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A1" w:rsidRDefault="00A576A1" w:rsidP="00A576A1">
      <w:pPr>
        <w:pStyle w:val="NoSpacing"/>
        <w:rPr>
          <w:rFonts w:ascii="Times New Roman" w:eastAsia="Arial" w:cs="Times New Roman"/>
          <w:bCs/>
          <w:lang w:val="en-US"/>
        </w:rPr>
      </w:pPr>
    </w:p>
    <w:p w:rsidR="00A576A1" w:rsidRPr="00550094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Couninham, C., Van Estrik, P. (2013) </w:t>
      </w:r>
      <w:r w:rsidRPr="00EC2A1E">
        <w:rPr>
          <w:rFonts w:ascii="Times New Roman" w:eastAsia="Arial" w:cs="Times New Roman"/>
          <w:b/>
          <w:bCs/>
        </w:rPr>
        <w:t>Food and Culture</w:t>
      </w:r>
      <w:r>
        <w:rPr>
          <w:rFonts w:ascii="Times New Roman" w:eastAsia="Arial" w:cs="Times New Roman"/>
          <w:bCs/>
        </w:rPr>
        <w:t xml:space="preserve">; A Reader, Routledge. </w:t>
      </w:r>
    </w:p>
    <w:p w:rsidR="00A576A1" w:rsidRPr="00550094" w:rsidRDefault="00A576A1" w:rsidP="00A576A1">
      <w:pPr>
        <w:pStyle w:val="NoSpacing"/>
        <w:rPr>
          <w:rFonts w:ascii="Times New Roman" w:eastAsia="Arial" w:cs="Times New Roman"/>
          <w:bCs/>
          <w:sz w:val="20"/>
        </w:rPr>
      </w:pPr>
      <w:r>
        <w:rPr>
          <w:rFonts w:ascii="Times New Roman" w:eastAsia="Arial" w:cs="Times New Roman"/>
          <w:bCs/>
          <w:sz w:val="20"/>
        </w:rPr>
        <w:t xml:space="preserve">Chapter 7 </w:t>
      </w:r>
      <w:r>
        <w:rPr>
          <w:rFonts w:ascii="Times New Roman" w:eastAsia="Arial" w:cs="Times New Roman"/>
          <w:bCs/>
          <w:sz w:val="20"/>
        </w:rPr>
        <w:t>–</w:t>
      </w:r>
      <w:r>
        <w:rPr>
          <w:rFonts w:ascii="Times New Roman" w:eastAsia="Arial" w:cs="Times New Roman"/>
          <w:bCs/>
          <w:sz w:val="20"/>
        </w:rPr>
        <w:t xml:space="preserve"> </w:t>
      </w:r>
      <w:r w:rsidRPr="00550094">
        <w:rPr>
          <w:rFonts w:ascii="Times New Roman" w:eastAsia="Arial" w:cs="Times New Roman"/>
          <w:bCs/>
          <w:sz w:val="20"/>
        </w:rPr>
        <w:t xml:space="preserve">Goody, J. (1982) Industrial Food: Towards the Development of a World Cuisine, pp. 72 </w:t>
      </w:r>
      <w:r w:rsidRPr="00550094">
        <w:rPr>
          <w:rFonts w:ascii="Times New Roman" w:eastAsia="Arial" w:cs="Times New Roman"/>
          <w:bCs/>
          <w:sz w:val="20"/>
        </w:rPr>
        <w:t>–</w:t>
      </w:r>
      <w:r w:rsidRPr="00550094">
        <w:rPr>
          <w:rFonts w:ascii="Times New Roman" w:eastAsia="Arial" w:cs="Times New Roman"/>
          <w:bCs/>
          <w:sz w:val="20"/>
        </w:rPr>
        <w:t xml:space="preserve"> 90</w:t>
      </w:r>
    </w:p>
    <w:p w:rsidR="00A576A1" w:rsidRPr="00AD3DB7" w:rsidRDefault="00715BC3" w:rsidP="00A576A1">
      <w:pPr>
        <w:pStyle w:val="NoSpacing"/>
        <w:rPr>
          <w:rFonts w:ascii="Times New Roman" w:eastAsia="Arial" w:cs="Times New Roman"/>
          <w:bCs/>
          <w:sz w:val="20"/>
        </w:rPr>
      </w:pPr>
      <w:r w:rsidRPr="00343C6F">
        <w:rPr>
          <w:rFonts w:ascii="Times New Roman" w:eastAsia="Arial" w:cs="Times New Roman"/>
          <w:bCs/>
          <w:sz w:val="20"/>
        </w:rPr>
        <w:t xml:space="preserve">Chapter 24 </w:t>
      </w:r>
      <w:r w:rsidRPr="00343C6F">
        <w:rPr>
          <w:rFonts w:ascii="Times New Roman" w:eastAsia="Arial" w:cs="Times New Roman"/>
          <w:bCs/>
          <w:sz w:val="20"/>
        </w:rPr>
        <w:t>–</w:t>
      </w:r>
      <w:r w:rsidRPr="00343C6F">
        <w:rPr>
          <w:rFonts w:ascii="Times New Roman" w:eastAsia="Arial" w:cs="Times New Roman"/>
          <w:bCs/>
          <w:sz w:val="20"/>
        </w:rPr>
        <w:t xml:space="preserve"> Albritton, R. (2010) Between Obesity and Hunger: The Capitalist Food Industry</w:t>
      </w:r>
      <w:r>
        <w:rPr>
          <w:rFonts w:ascii="Times New Roman" w:eastAsia="Arial" w:cs="Times New Roman"/>
          <w:bCs/>
          <w:sz w:val="20"/>
        </w:rPr>
        <w:t>, pp. 342 - 351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Shiva, V. (2015) </w:t>
      </w:r>
      <w:r w:rsidRPr="005C7C92">
        <w:rPr>
          <w:rFonts w:ascii="Times New Roman" w:eastAsia="Arial" w:cs="Times New Roman"/>
          <w:b/>
          <w:bCs/>
        </w:rPr>
        <w:t>Earth Democracy: Justice, Sustainability and Peace</w:t>
      </w:r>
      <w:r>
        <w:rPr>
          <w:rFonts w:ascii="Times New Roman" w:eastAsia="Arial" w:cs="Times New Roman"/>
          <w:bCs/>
        </w:rPr>
        <w:t>, North Atlantic Books.</w:t>
      </w:r>
    </w:p>
    <w:p w:rsidR="00A576A1" w:rsidRPr="00343C6F" w:rsidRDefault="00A576A1" w:rsidP="00A576A1">
      <w:pPr>
        <w:pStyle w:val="NoSpacing"/>
        <w:rPr>
          <w:rFonts w:ascii="Times New Roman" w:eastAsia="Arial" w:cs="Times New Roman"/>
          <w:bCs/>
          <w:sz w:val="20"/>
        </w:rPr>
      </w:pPr>
      <w:r w:rsidRPr="005C7C92">
        <w:rPr>
          <w:rFonts w:ascii="Times New Roman" w:eastAsia="Arial" w:cs="Times New Roman"/>
          <w:bCs/>
          <w:sz w:val="20"/>
        </w:rPr>
        <w:t xml:space="preserve">Chapter 1 </w:t>
      </w:r>
      <w:r w:rsidRPr="005C7C92">
        <w:rPr>
          <w:rFonts w:ascii="Times New Roman" w:eastAsia="Arial" w:cs="Times New Roman"/>
          <w:bCs/>
          <w:sz w:val="20"/>
        </w:rPr>
        <w:t>–</w:t>
      </w:r>
      <w:r w:rsidRPr="005C7C92">
        <w:rPr>
          <w:rFonts w:ascii="Times New Roman" w:eastAsia="Arial" w:cs="Times New Roman"/>
          <w:bCs/>
          <w:sz w:val="20"/>
        </w:rPr>
        <w:t xml:space="preserve"> Living Economies, pp. 11 </w:t>
      </w:r>
      <w:r w:rsidRPr="005C7C92">
        <w:rPr>
          <w:rFonts w:ascii="Times New Roman" w:eastAsia="Arial" w:cs="Times New Roman"/>
          <w:bCs/>
          <w:sz w:val="20"/>
        </w:rPr>
        <w:t>–</w:t>
      </w:r>
      <w:r w:rsidRPr="005C7C92">
        <w:rPr>
          <w:rFonts w:ascii="Times New Roman" w:eastAsia="Arial" w:cs="Times New Roman"/>
          <w:bCs/>
          <w:sz w:val="20"/>
        </w:rPr>
        <w:t xml:space="preserve"> 64. </w:t>
      </w: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Wittman, H., Desmarais, A. A., &amp; Wiebe, N. (2011) </w:t>
      </w:r>
      <w:r w:rsidRPr="00343C6F">
        <w:rPr>
          <w:rFonts w:ascii="Times New Roman" w:eastAsia="Arial" w:cs="Times New Roman"/>
          <w:b/>
          <w:bCs/>
        </w:rPr>
        <w:t>Food Sovereignty in Canada: Creating Just and Sustainable Food Systems</w:t>
      </w:r>
      <w:r>
        <w:rPr>
          <w:rFonts w:ascii="Times New Roman" w:eastAsia="Arial" w:cs="Times New Roman"/>
          <w:bCs/>
        </w:rPr>
        <w:t>, Fernwood Publishing.</w:t>
      </w:r>
    </w:p>
    <w:p w:rsidR="00A576A1" w:rsidRPr="00AD3DB7" w:rsidRDefault="00A576A1" w:rsidP="00A576A1">
      <w:pPr>
        <w:pStyle w:val="NoSpacing"/>
        <w:rPr>
          <w:rFonts w:ascii="Times New Roman" w:eastAsia="Arial" w:cs="Times New Roman"/>
          <w:b/>
          <w:bCs/>
          <w:sz w:val="20"/>
        </w:rPr>
      </w:pPr>
      <w:r w:rsidRPr="00343C6F">
        <w:rPr>
          <w:rFonts w:ascii="Times New Roman" w:eastAsia="Arial" w:cs="Times New Roman"/>
          <w:bCs/>
          <w:sz w:val="20"/>
        </w:rPr>
        <w:t xml:space="preserve">Chapter 2 </w:t>
      </w:r>
      <w:r w:rsidRPr="00343C6F">
        <w:rPr>
          <w:rFonts w:ascii="Times New Roman" w:eastAsia="Arial" w:cs="Times New Roman"/>
          <w:bCs/>
          <w:sz w:val="20"/>
        </w:rPr>
        <w:t>–</w:t>
      </w:r>
      <w:r w:rsidRPr="00343C6F">
        <w:rPr>
          <w:rFonts w:ascii="Times New Roman" w:eastAsia="Arial" w:cs="Times New Roman"/>
          <w:bCs/>
          <w:sz w:val="20"/>
        </w:rPr>
        <w:t xml:space="preserve"> Qualman, D. (2011) Advancing Agriculture by Destroying Farms? The State of Agriculture in Canada, pp. 20 </w:t>
      </w:r>
      <w:r w:rsidRPr="00343C6F">
        <w:rPr>
          <w:rFonts w:ascii="Times New Roman" w:eastAsia="Arial" w:cs="Times New Roman"/>
          <w:bCs/>
          <w:sz w:val="20"/>
        </w:rPr>
        <w:t>–</w:t>
      </w:r>
      <w:r w:rsidRPr="00343C6F">
        <w:rPr>
          <w:rFonts w:ascii="Times New Roman" w:eastAsia="Arial" w:cs="Times New Roman"/>
          <w:bCs/>
          <w:sz w:val="20"/>
        </w:rPr>
        <w:t xml:space="preserve"> 42. 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Pr="000C7186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Patel, R. (2009) </w:t>
      </w:r>
      <w:r w:rsidRPr="00D775C6">
        <w:rPr>
          <w:rFonts w:ascii="Times New Roman" w:eastAsia="Arial" w:cs="Times New Roman"/>
          <w:b/>
          <w:bCs/>
        </w:rPr>
        <w:t>Food Sovereignty</w:t>
      </w:r>
      <w:r>
        <w:rPr>
          <w:rFonts w:ascii="Times New Roman" w:eastAsia="Arial" w:cs="Times New Roman"/>
          <w:bCs/>
        </w:rPr>
        <w:t xml:space="preserve">, Journal of Peasant Studies, 36, 3, pp. 663 </w:t>
      </w:r>
      <w:r>
        <w:rPr>
          <w:rFonts w:ascii="Times New Roman" w:eastAsia="Arial" w:cs="Times New Roman"/>
          <w:bCs/>
        </w:rPr>
        <w:t>–</w:t>
      </w:r>
      <w:r>
        <w:rPr>
          <w:rFonts w:ascii="Times New Roman" w:eastAsia="Arial" w:cs="Times New Roman"/>
          <w:bCs/>
        </w:rPr>
        <w:t xml:space="preserve"> 706. 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7252E1" w:rsidRDefault="007252E1" w:rsidP="007252E1">
      <w:pPr>
        <w:pStyle w:val="NoSpacing"/>
        <w:rPr>
          <w:rFonts w:ascii="Times New Roman" w:eastAsia="Arial" w:cs="Times New Roman"/>
          <w:bCs/>
          <w:lang w:val="en-US"/>
        </w:rPr>
      </w:pPr>
      <w:r w:rsidRPr="00B86A01">
        <w:rPr>
          <w:rFonts w:ascii="Times New Roman" w:eastAsia="Arial" w:cs="Times New Roman"/>
          <w:bCs/>
          <w:lang w:val="en-US"/>
        </w:rPr>
        <w:t xml:space="preserve">Alkon, A. H., &amp; Agyeman, J. (2011) </w:t>
      </w:r>
      <w:r w:rsidRPr="00B86A01">
        <w:rPr>
          <w:rFonts w:ascii="Times New Roman" w:eastAsia="Arial" w:cs="Times New Roman"/>
          <w:b/>
          <w:bCs/>
          <w:lang w:val="en-US"/>
        </w:rPr>
        <w:t>Cultivating Food Justice: Race, Class and Sustainability,</w:t>
      </w:r>
      <w:r>
        <w:rPr>
          <w:rFonts w:ascii="Times New Roman" w:eastAsia="Arial" w:cs="Times New Roman"/>
          <w:bCs/>
          <w:lang w:val="en-US"/>
        </w:rPr>
        <w:t xml:space="preserve"> MIT Press. </w:t>
      </w:r>
    </w:p>
    <w:p w:rsidR="00A576A1" w:rsidRPr="00AD3DB7" w:rsidRDefault="007252E1" w:rsidP="00A576A1">
      <w:pPr>
        <w:pStyle w:val="NoSpacing"/>
        <w:rPr>
          <w:rFonts w:ascii="Times New Roman" w:eastAsia="Arial" w:cs="Times New Roman"/>
          <w:bCs/>
          <w:sz w:val="20"/>
        </w:rPr>
      </w:pPr>
      <w:r w:rsidRPr="00B86A01">
        <w:rPr>
          <w:rFonts w:ascii="Times New Roman" w:eastAsia="Arial" w:cs="Times New Roman"/>
          <w:bCs/>
          <w:sz w:val="20"/>
        </w:rPr>
        <w:t xml:space="preserve">Chapter 14 </w:t>
      </w:r>
      <w:r w:rsidRPr="00B86A01">
        <w:rPr>
          <w:rFonts w:ascii="Times New Roman" w:eastAsia="Arial" w:cs="Times New Roman"/>
          <w:bCs/>
          <w:sz w:val="20"/>
        </w:rPr>
        <w:t>–</w:t>
      </w:r>
      <w:r w:rsidRPr="00B86A01">
        <w:rPr>
          <w:rFonts w:ascii="Times New Roman" w:eastAsia="Arial" w:cs="Times New Roman"/>
          <w:bCs/>
          <w:sz w:val="20"/>
        </w:rPr>
        <w:t xml:space="preserve"> Holt-Giminez, E. (2011) Food Security, Food Sovereignty or Food Justice: Crises, Food Movements and Regime Change, pp. 309 </w:t>
      </w:r>
      <w:r w:rsidRPr="00B86A01">
        <w:rPr>
          <w:rFonts w:ascii="Times New Roman" w:eastAsia="Arial" w:cs="Times New Roman"/>
          <w:bCs/>
          <w:sz w:val="20"/>
        </w:rPr>
        <w:t>–</w:t>
      </w:r>
      <w:r w:rsidRPr="00B86A01">
        <w:rPr>
          <w:rFonts w:ascii="Times New Roman" w:eastAsia="Arial" w:cs="Times New Roman"/>
          <w:bCs/>
          <w:sz w:val="20"/>
        </w:rPr>
        <w:t xml:space="preserve"> 330. 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Smythe, E. (2014) </w:t>
      </w:r>
      <w:r w:rsidRPr="003133FD">
        <w:rPr>
          <w:rFonts w:ascii="Times New Roman" w:eastAsia="Arial" w:cs="Times New Roman"/>
          <w:b/>
          <w:bCs/>
        </w:rPr>
        <w:t>Globalization and Food Sovereignty: Global and Local Change in the New Politics of Food</w:t>
      </w:r>
      <w:r>
        <w:rPr>
          <w:rFonts w:ascii="Times New Roman" w:eastAsia="Arial" w:cs="Times New Roman"/>
          <w:bCs/>
        </w:rPr>
        <w:t xml:space="preserve">, University of Toronto Press. </w:t>
      </w:r>
    </w:p>
    <w:p w:rsidR="00A576A1" w:rsidRPr="003133FD" w:rsidRDefault="00A576A1" w:rsidP="00A576A1">
      <w:pPr>
        <w:pStyle w:val="NoSpacing"/>
        <w:rPr>
          <w:rFonts w:ascii="Times New Roman" w:eastAsia="Arial" w:cs="Times New Roman"/>
          <w:bCs/>
          <w:sz w:val="20"/>
        </w:rPr>
      </w:pPr>
      <w:r w:rsidRPr="003133FD">
        <w:rPr>
          <w:rFonts w:ascii="Times New Roman" w:eastAsia="Arial" w:cs="Times New Roman"/>
          <w:bCs/>
          <w:sz w:val="20"/>
        </w:rPr>
        <w:t xml:space="preserve">Chapter 10 </w:t>
      </w:r>
      <w:r w:rsidRPr="003133FD">
        <w:rPr>
          <w:rFonts w:ascii="Times New Roman" w:eastAsia="Arial" w:cs="Times New Roman"/>
          <w:bCs/>
          <w:sz w:val="20"/>
        </w:rPr>
        <w:t>–</w:t>
      </w:r>
      <w:r w:rsidRPr="003133FD">
        <w:rPr>
          <w:rFonts w:ascii="Times New Roman" w:eastAsia="Arial" w:cs="Times New Roman"/>
          <w:bCs/>
          <w:sz w:val="20"/>
        </w:rPr>
        <w:t xml:space="preserve"> Food Sovereignty, Trade Rules, and the Struggle to Know the Origins of Food, pp. </w:t>
      </w:r>
      <w:r>
        <w:rPr>
          <w:rFonts w:ascii="Times New Roman" w:eastAsia="Arial" w:cs="Times New Roman"/>
          <w:bCs/>
          <w:sz w:val="20"/>
        </w:rPr>
        <w:t xml:space="preserve">289 </w:t>
      </w:r>
      <w:r>
        <w:rPr>
          <w:rFonts w:ascii="Times New Roman" w:eastAsia="Arial" w:cs="Times New Roman"/>
          <w:bCs/>
          <w:sz w:val="20"/>
        </w:rPr>
        <w:t>–</w:t>
      </w:r>
      <w:r>
        <w:rPr>
          <w:rFonts w:ascii="Times New Roman" w:eastAsia="Arial" w:cs="Times New Roman"/>
          <w:bCs/>
          <w:sz w:val="20"/>
        </w:rPr>
        <w:t xml:space="preserve"> 318. 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 w:rsidRPr="00764E07">
        <w:rPr>
          <w:rFonts w:ascii="Times New Roman" w:eastAsia="Arial" w:cs="Times New Roman"/>
          <w:bCs/>
        </w:rPr>
        <w:t xml:space="preserve">Shiva, </w:t>
      </w:r>
      <w:r>
        <w:rPr>
          <w:rFonts w:ascii="Times New Roman" w:eastAsia="Arial" w:cs="Times New Roman"/>
          <w:bCs/>
        </w:rPr>
        <w:t xml:space="preserve">V. (2016) </w:t>
      </w:r>
      <w:r w:rsidRPr="00764E07">
        <w:rPr>
          <w:rFonts w:ascii="Times New Roman" w:eastAsia="Arial" w:cs="Times New Roman"/>
          <w:b/>
          <w:bCs/>
        </w:rPr>
        <w:t>Seed Sovereignty, Food Security</w:t>
      </w:r>
      <w:r>
        <w:rPr>
          <w:rFonts w:ascii="Times New Roman" w:eastAsia="Arial" w:cs="Times New Roman"/>
          <w:bCs/>
        </w:rPr>
        <w:t>, North Atlantic Books.</w:t>
      </w: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Introduction </w:t>
      </w:r>
      <w:r>
        <w:rPr>
          <w:rFonts w:ascii="Times New Roman" w:eastAsia="Arial" w:cs="Times New Roman"/>
          <w:bCs/>
        </w:rPr>
        <w:t>–</w:t>
      </w:r>
      <w:r>
        <w:rPr>
          <w:rFonts w:ascii="Times New Roman" w:eastAsia="Arial" w:cs="Times New Roman"/>
          <w:bCs/>
        </w:rPr>
        <w:t xml:space="preserve"> Shiva, V. (2011) Seed Sovereignty, Food Security, pp. vii </w:t>
      </w:r>
      <w:r>
        <w:rPr>
          <w:rFonts w:ascii="Times New Roman" w:eastAsia="Arial" w:cs="Times New Roman"/>
          <w:bCs/>
        </w:rPr>
        <w:t>–</w:t>
      </w:r>
      <w:r>
        <w:rPr>
          <w:rFonts w:ascii="Times New Roman" w:eastAsia="Arial" w:cs="Times New Roman"/>
          <w:bCs/>
        </w:rPr>
        <w:t xml:space="preserve"> xxi</w:t>
      </w:r>
    </w:p>
    <w:p w:rsidR="00A576A1" w:rsidRPr="00913829" w:rsidRDefault="00A576A1" w:rsidP="00A576A1">
      <w:pPr>
        <w:pStyle w:val="NoSpacing"/>
        <w:rPr>
          <w:rFonts w:ascii="Times New Roman" w:cs="Times New Roman"/>
          <w:sz w:val="20"/>
        </w:rPr>
      </w:pPr>
      <w:r w:rsidRPr="00913829">
        <w:rPr>
          <w:rFonts w:ascii="Times New Roman" w:eastAsia="Arial" w:cs="Times New Roman"/>
          <w:bCs/>
          <w:sz w:val="20"/>
        </w:rPr>
        <w:t xml:space="preserve">Chapter 5 </w:t>
      </w:r>
      <w:r w:rsidRPr="00913829">
        <w:rPr>
          <w:rFonts w:ascii="Times New Roman" w:eastAsia="Arial" w:cs="Times New Roman"/>
          <w:bCs/>
          <w:sz w:val="20"/>
        </w:rPr>
        <w:t>–</w:t>
      </w:r>
      <w:r w:rsidRPr="00913829">
        <w:rPr>
          <w:rFonts w:ascii="Times New Roman" w:eastAsia="Arial" w:cs="Times New Roman"/>
          <w:bCs/>
          <w:sz w:val="20"/>
        </w:rPr>
        <w:t xml:space="preserve"> Ho., Mae-Wan, The New Genetics and Dangers of GMOs, pp. 105 </w:t>
      </w:r>
      <w:r w:rsidRPr="00913829">
        <w:rPr>
          <w:rFonts w:ascii="Times New Roman" w:eastAsia="Arial" w:cs="Times New Roman"/>
          <w:bCs/>
          <w:sz w:val="20"/>
        </w:rPr>
        <w:t>–</w:t>
      </w:r>
      <w:r w:rsidRPr="00913829">
        <w:rPr>
          <w:rFonts w:ascii="Times New Roman" w:eastAsia="Arial" w:cs="Times New Roman"/>
          <w:bCs/>
          <w:sz w:val="20"/>
        </w:rPr>
        <w:t xml:space="preserve"> 128. </w:t>
      </w: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</w:p>
    <w:p w:rsidR="00A576A1" w:rsidRDefault="00685FA7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>Read r</w:t>
      </w:r>
      <w:r w:rsidR="00A576A1">
        <w:rPr>
          <w:rFonts w:ascii="Times New Roman" w:eastAsia="Arial" w:cs="Times New Roman"/>
          <w:bCs/>
        </w:rPr>
        <w:t>eports from the Canadian Biotechnology Action Network</w:t>
      </w:r>
      <w:r w:rsidR="00A576A1">
        <w:rPr>
          <w:rFonts w:ascii="Times New Roman" w:eastAsia="Arial" w:cs="Times New Roman"/>
          <w:bCs/>
        </w:rPr>
        <w:br/>
      </w:r>
      <w:r w:rsidR="00A576A1" w:rsidRPr="00577A3F">
        <w:rPr>
          <w:rFonts w:ascii="Times New Roman" w:eastAsia="Arial" w:cs="Times New Roman"/>
          <w:bCs/>
        </w:rPr>
        <w:t>https://cban.ca/publications/reports/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Anderson, C. R., Brady, J., &amp; Levoke, C. (2016) </w:t>
      </w:r>
      <w:r w:rsidRPr="00F37B4A">
        <w:rPr>
          <w:rFonts w:ascii="Times New Roman" w:eastAsia="Arial" w:cs="Times New Roman"/>
          <w:b/>
          <w:bCs/>
        </w:rPr>
        <w:t>Conversations in Food Studies</w:t>
      </w:r>
      <w:r>
        <w:rPr>
          <w:rFonts w:ascii="Times New Roman" w:eastAsia="Arial" w:cs="Times New Roman"/>
          <w:bCs/>
        </w:rPr>
        <w:t xml:space="preserve">, University of Manitoba Press. </w:t>
      </w:r>
    </w:p>
    <w:p w:rsidR="00A576A1" w:rsidRPr="00AD3DB7" w:rsidRDefault="00A576A1" w:rsidP="00AD3DB7">
      <w:pPr>
        <w:pStyle w:val="NoSpacing"/>
        <w:rPr>
          <w:rFonts w:ascii="Times New Roman" w:eastAsia="Arial" w:cs="Times New Roman"/>
          <w:bCs/>
          <w:sz w:val="20"/>
        </w:rPr>
      </w:pPr>
      <w:r w:rsidRPr="009D16B1">
        <w:rPr>
          <w:rFonts w:ascii="Times New Roman" w:eastAsia="Arial" w:cs="Times New Roman"/>
          <w:bCs/>
          <w:sz w:val="20"/>
        </w:rPr>
        <w:t>Chapter 12</w:t>
      </w:r>
      <w:r>
        <w:rPr>
          <w:rFonts w:ascii="Times New Roman" w:eastAsia="Arial" w:cs="Times New Roman"/>
          <w:bCs/>
          <w:sz w:val="20"/>
        </w:rPr>
        <w:t xml:space="preserve"> </w:t>
      </w:r>
      <w:r w:rsidRPr="009D16B1">
        <w:rPr>
          <w:rFonts w:ascii="Times New Roman" w:eastAsia="Arial" w:cs="Times New Roman"/>
          <w:bCs/>
          <w:sz w:val="20"/>
        </w:rPr>
        <w:t>–</w:t>
      </w:r>
      <w:r>
        <w:rPr>
          <w:rFonts w:ascii="Times New Roman" w:eastAsia="Arial" w:cs="Times New Roman"/>
          <w:bCs/>
          <w:sz w:val="20"/>
        </w:rPr>
        <w:t xml:space="preserve"> </w:t>
      </w:r>
      <w:r w:rsidRPr="009D16B1">
        <w:rPr>
          <w:rFonts w:ascii="Times New Roman" w:eastAsia="Arial" w:cs="Times New Roman"/>
          <w:bCs/>
          <w:sz w:val="20"/>
        </w:rPr>
        <w:t>Transitioning Towards Sustainable Food and Farming: Interaction Between Learning and Pract</w:t>
      </w:r>
      <w:r w:rsidR="005D1260">
        <w:rPr>
          <w:rFonts w:ascii="Times New Roman" w:eastAsia="Arial" w:cs="Times New Roman"/>
          <w:bCs/>
          <w:sz w:val="20"/>
        </w:rPr>
        <w:t>ice in Community Spaces, pp. 301</w:t>
      </w:r>
      <w:r w:rsidRPr="009D16B1">
        <w:rPr>
          <w:rFonts w:ascii="Times New Roman" w:eastAsia="Arial" w:cs="Times New Roman"/>
          <w:bCs/>
          <w:sz w:val="20"/>
        </w:rPr>
        <w:t xml:space="preserve"> </w:t>
      </w:r>
      <w:r w:rsidRPr="009D16B1">
        <w:rPr>
          <w:rFonts w:ascii="Times New Roman" w:eastAsia="Arial" w:cs="Times New Roman"/>
          <w:bCs/>
          <w:sz w:val="20"/>
        </w:rPr>
        <w:t>–</w:t>
      </w:r>
      <w:r w:rsidRPr="009D16B1">
        <w:rPr>
          <w:rFonts w:ascii="Times New Roman" w:eastAsia="Arial" w:cs="Times New Roman"/>
          <w:bCs/>
          <w:sz w:val="20"/>
        </w:rPr>
        <w:t xml:space="preserve"> 321. </w:t>
      </w:r>
    </w:p>
    <w:p w:rsidR="00A576A1" w:rsidRDefault="00A576A1" w:rsidP="00A576A1">
      <w:pPr>
        <w:suppressAutoHyphens/>
        <w:jc w:val="both"/>
        <w:rPr>
          <w:rFonts w:ascii="Times New Roman" w:eastAsia="Arial" w:cs="Times New Roman"/>
          <w:b/>
          <w:bCs/>
          <w:sz w:val="22"/>
        </w:rPr>
      </w:pPr>
      <w:bookmarkStart w:id="0" w:name="_GoBack"/>
      <w:bookmarkEnd w:id="0"/>
    </w:p>
    <w:p w:rsidR="00A576A1" w:rsidRDefault="00A576A1" w:rsidP="00A576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Shiva, V. (2016) </w:t>
      </w:r>
      <w:r w:rsidRPr="004B5B48">
        <w:rPr>
          <w:rFonts w:ascii="Times New Roman" w:hAnsi="Times New Roman" w:cs="Times New Roman"/>
          <w:b/>
        </w:rPr>
        <w:t>Who Really Feeds the World</w:t>
      </w:r>
      <w:r>
        <w:rPr>
          <w:rFonts w:ascii="Times New Roman" w:hAnsi="Times New Roman" w:cs="Times New Roman"/>
        </w:rPr>
        <w:t xml:space="preserve">, North Atlantic Books. </w:t>
      </w:r>
    </w:p>
    <w:p w:rsidR="00A54C95" w:rsidRDefault="00A54C95">
      <w:pPr>
        <w:pStyle w:val="NoSpacing"/>
        <w:rPr>
          <w:rFonts w:ascii="Times New Roman" w:eastAsia="Arial" w:hAnsi="Times New Roman" w:cs="Times New Roman"/>
          <w:b/>
          <w:bCs/>
          <w:lang w:val="en-US"/>
        </w:rPr>
      </w:pPr>
    </w:p>
    <w:sectPr w:rsidR="00A54C9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AB" w:rsidRDefault="00147FAB">
      <w:r>
        <w:separator/>
      </w:r>
    </w:p>
  </w:endnote>
  <w:endnote w:type="continuationSeparator" w:id="0">
    <w:p w:rsidR="00147FAB" w:rsidRDefault="0014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23" w:rsidRDefault="00ED3D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AB" w:rsidRDefault="00147FAB">
      <w:r>
        <w:separator/>
      </w:r>
    </w:p>
  </w:footnote>
  <w:footnote w:type="continuationSeparator" w:id="0">
    <w:p w:rsidR="00147FAB" w:rsidRDefault="0014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23" w:rsidRDefault="00ED3D2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E9D"/>
    <w:multiLevelType w:val="multilevel"/>
    <w:tmpl w:val="5658FA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D2876C6"/>
    <w:multiLevelType w:val="multilevel"/>
    <w:tmpl w:val="B77C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301F4823"/>
    <w:multiLevelType w:val="multilevel"/>
    <w:tmpl w:val="6F52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" w15:restartNumberingAfterBreak="0">
    <w:nsid w:val="32726E9C"/>
    <w:multiLevelType w:val="multilevel"/>
    <w:tmpl w:val="419EB3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35A4167A"/>
    <w:multiLevelType w:val="multilevel"/>
    <w:tmpl w:val="F98298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462B1C41"/>
    <w:multiLevelType w:val="multilevel"/>
    <w:tmpl w:val="3514B9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468F1EEA"/>
    <w:multiLevelType w:val="multilevel"/>
    <w:tmpl w:val="6076F79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4A8F1EA6"/>
    <w:multiLevelType w:val="multilevel"/>
    <w:tmpl w:val="1FF2E5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538306D6"/>
    <w:multiLevelType w:val="multilevel"/>
    <w:tmpl w:val="EEA60806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53F117FF"/>
    <w:multiLevelType w:val="multilevel"/>
    <w:tmpl w:val="84D0811A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</w:abstractNum>
  <w:abstractNum w:abstractNumId="10" w15:restartNumberingAfterBreak="0">
    <w:nsid w:val="5AA53DF1"/>
    <w:multiLevelType w:val="multilevel"/>
    <w:tmpl w:val="23142F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5BDD035A"/>
    <w:multiLevelType w:val="multilevel"/>
    <w:tmpl w:val="871017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5CBE2834"/>
    <w:multiLevelType w:val="multilevel"/>
    <w:tmpl w:val="08BC5A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67A156FF"/>
    <w:multiLevelType w:val="multilevel"/>
    <w:tmpl w:val="6BCC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</w:abstractNum>
  <w:abstractNum w:abstractNumId="14" w15:restartNumberingAfterBreak="0">
    <w:nsid w:val="74F36C26"/>
    <w:multiLevelType w:val="multilevel"/>
    <w:tmpl w:val="5890E096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78EC4AC4"/>
    <w:multiLevelType w:val="multilevel"/>
    <w:tmpl w:val="FFA297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7B46097F"/>
    <w:multiLevelType w:val="multilevel"/>
    <w:tmpl w:val="E3B2C1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7BA24186"/>
    <w:multiLevelType w:val="multilevel"/>
    <w:tmpl w:val="E93E97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5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16"/>
  </w:num>
  <w:num w:numId="12">
    <w:abstractNumId w:val="9"/>
  </w:num>
  <w:num w:numId="13">
    <w:abstractNumId w:val="2"/>
  </w:num>
  <w:num w:numId="14">
    <w:abstractNumId w:val="7"/>
  </w:num>
  <w:num w:numId="15">
    <w:abstractNumId w:val="8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3"/>
    <w:rsid w:val="00003CBC"/>
    <w:rsid w:val="000055AB"/>
    <w:rsid w:val="00007642"/>
    <w:rsid w:val="00027EAA"/>
    <w:rsid w:val="00030F65"/>
    <w:rsid w:val="0004691A"/>
    <w:rsid w:val="00051BDA"/>
    <w:rsid w:val="00056252"/>
    <w:rsid w:val="00070561"/>
    <w:rsid w:val="00075233"/>
    <w:rsid w:val="000B7326"/>
    <w:rsid w:val="000C7186"/>
    <w:rsid w:val="000E2175"/>
    <w:rsid w:val="00147FAB"/>
    <w:rsid w:val="001532EB"/>
    <w:rsid w:val="00156D17"/>
    <w:rsid w:val="00161E2A"/>
    <w:rsid w:val="001679F1"/>
    <w:rsid w:val="001B71C8"/>
    <w:rsid w:val="001C41A7"/>
    <w:rsid w:val="00204B02"/>
    <w:rsid w:val="0022368D"/>
    <w:rsid w:val="00265352"/>
    <w:rsid w:val="00266B0A"/>
    <w:rsid w:val="00272BCC"/>
    <w:rsid w:val="002B1883"/>
    <w:rsid w:val="002B48FE"/>
    <w:rsid w:val="002B5465"/>
    <w:rsid w:val="002B595A"/>
    <w:rsid w:val="002C10B6"/>
    <w:rsid w:val="002C2370"/>
    <w:rsid w:val="002D1BC7"/>
    <w:rsid w:val="002D3848"/>
    <w:rsid w:val="002E3475"/>
    <w:rsid w:val="002E578D"/>
    <w:rsid w:val="002F2C26"/>
    <w:rsid w:val="002F625E"/>
    <w:rsid w:val="002F6F2F"/>
    <w:rsid w:val="003133FD"/>
    <w:rsid w:val="00313D4A"/>
    <w:rsid w:val="00317EF4"/>
    <w:rsid w:val="00322D4F"/>
    <w:rsid w:val="00323DFE"/>
    <w:rsid w:val="003306AD"/>
    <w:rsid w:val="00333669"/>
    <w:rsid w:val="00343C6F"/>
    <w:rsid w:val="003560F5"/>
    <w:rsid w:val="003578E2"/>
    <w:rsid w:val="003A2794"/>
    <w:rsid w:val="003A473C"/>
    <w:rsid w:val="003B2A0F"/>
    <w:rsid w:val="003C1B9B"/>
    <w:rsid w:val="003E63C6"/>
    <w:rsid w:val="003F5807"/>
    <w:rsid w:val="00407232"/>
    <w:rsid w:val="004454FC"/>
    <w:rsid w:val="00462AE5"/>
    <w:rsid w:val="00472B44"/>
    <w:rsid w:val="004937BE"/>
    <w:rsid w:val="004A7145"/>
    <w:rsid w:val="004B5B48"/>
    <w:rsid w:val="004D3D7E"/>
    <w:rsid w:val="004F24C6"/>
    <w:rsid w:val="00511282"/>
    <w:rsid w:val="00511313"/>
    <w:rsid w:val="00521BA6"/>
    <w:rsid w:val="005427F4"/>
    <w:rsid w:val="00550094"/>
    <w:rsid w:val="00552760"/>
    <w:rsid w:val="0056551A"/>
    <w:rsid w:val="00570EA9"/>
    <w:rsid w:val="00577A3F"/>
    <w:rsid w:val="005843D4"/>
    <w:rsid w:val="005C7C92"/>
    <w:rsid w:val="005D1260"/>
    <w:rsid w:val="005D4062"/>
    <w:rsid w:val="005E38BA"/>
    <w:rsid w:val="005E53A9"/>
    <w:rsid w:val="005F34B4"/>
    <w:rsid w:val="005F482A"/>
    <w:rsid w:val="00622DB5"/>
    <w:rsid w:val="00623A7A"/>
    <w:rsid w:val="006426F6"/>
    <w:rsid w:val="00642D2A"/>
    <w:rsid w:val="00655CE5"/>
    <w:rsid w:val="00657B0E"/>
    <w:rsid w:val="00680CC4"/>
    <w:rsid w:val="00685FA7"/>
    <w:rsid w:val="006A45DD"/>
    <w:rsid w:val="006B471A"/>
    <w:rsid w:val="006B59B8"/>
    <w:rsid w:val="006C4EF8"/>
    <w:rsid w:val="006D5923"/>
    <w:rsid w:val="006E675D"/>
    <w:rsid w:val="006F5079"/>
    <w:rsid w:val="007014BF"/>
    <w:rsid w:val="007033F4"/>
    <w:rsid w:val="00704253"/>
    <w:rsid w:val="00707C84"/>
    <w:rsid w:val="00715BC3"/>
    <w:rsid w:val="007252E1"/>
    <w:rsid w:val="00731AA9"/>
    <w:rsid w:val="007325CE"/>
    <w:rsid w:val="007413F2"/>
    <w:rsid w:val="00763269"/>
    <w:rsid w:val="00764E07"/>
    <w:rsid w:val="00771068"/>
    <w:rsid w:val="00771CEA"/>
    <w:rsid w:val="0078578B"/>
    <w:rsid w:val="007A5DEB"/>
    <w:rsid w:val="007B008B"/>
    <w:rsid w:val="007D3825"/>
    <w:rsid w:val="007D49AD"/>
    <w:rsid w:val="007E0773"/>
    <w:rsid w:val="0080742C"/>
    <w:rsid w:val="00845127"/>
    <w:rsid w:val="00853548"/>
    <w:rsid w:val="00892022"/>
    <w:rsid w:val="008B48EE"/>
    <w:rsid w:val="008D0A88"/>
    <w:rsid w:val="008E0976"/>
    <w:rsid w:val="008E1D13"/>
    <w:rsid w:val="00910954"/>
    <w:rsid w:val="00913829"/>
    <w:rsid w:val="0092765E"/>
    <w:rsid w:val="00931259"/>
    <w:rsid w:val="0093134D"/>
    <w:rsid w:val="00941D3A"/>
    <w:rsid w:val="0094355F"/>
    <w:rsid w:val="00954FD2"/>
    <w:rsid w:val="009726B6"/>
    <w:rsid w:val="009B5436"/>
    <w:rsid w:val="009D16B1"/>
    <w:rsid w:val="009F261F"/>
    <w:rsid w:val="009F6844"/>
    <w:rsid w:val="00A037A2"/>
    <w:rsid w:val="00A10FCC"/>
    <w:rsid w:val="00A11745"/>
    <w:rsid w:val="00A35360"/>
    <w:rsid w:val="00A37E1E"/>
    <w:rsid w:val="00A415E0"/>
    <w:rsid w:val="00A47004"/>
    <w:rsid w:val="00A54C95"/>
    <w:rsid w:val="00A57474"/>
    <w:rsid w:val="00A576A1"/>
    <w:rsid w:val="00A61D0E"/>
    <w:rsid w:val="00A858B5"/>
    <w:rsid w:val="00AB5883"/>
    <w:rsid w:val="00AC7256"/>
    <w:rsid w:val="00AD3DB7"/>
    <w:rsid w:val="00B00251"/>
    <w:rsid w:val="00B03191"/>
    <w:rsid w:val="00B10C49"/>
    <w:rsid w:val="00B1698E"/>
    <w:rsid w:val="00B319E2"/>
    <w:rsid w:val="00B34291"/>
    <w:rsid w:val="00B34A35"/>
    <w:rsid w:val="00B37C12"/>
    <w:rsid w:val="00B37E3F"/>
    <w:rsid w:val="00B4390A"/>
    <w:rsid w:val="00B84798"/>
    <w:rsid w:val="00B85602"/>
    <w:rsid w:val="00B965A9"/>
    <w:rsid w:val="00B96679"/>
    <w:rsid w:val="00BA004C"/>
    <w:rsid w:val="00BB28BD"/>
    <w:rsid w:val="00BB6C47"/>
    <w:rsid w:val="00BB6E26"/>
    <w:rsid w:val="00BC23CE"/>
    <w:rsid w:val="00BC6DB4"/>
    <w:rsid w:val="00BD16E3"/>
    <w:rsid w:val="00BD5C1D"/>
    <w:rsid w:val="00BE442E"/>
    <w:rsid w:val="00BE5A1B"/>
    <w:rsid w:val="00BF6B5F"/>
    <w:rsid w:val="00C059D1"/>
    <w:rsid w:val="00C125B8"/>
    <w:rsid w:val="00C16A7E"/>
    <w:rsid w:val="00C22BC2"/>
    <w:rsid w:val="00C41025"/>
    <w:rsid w:val="00C427AA"/>
    <w:rsid w:val="00C438FD"/>
    <w:rsid w:val="00C878E1"/>
    <w:rsid w:val="00CB136E"/>
    <w:rsid w:val="00CB7301"/>
    <w:rsid w:val="00CC51ED"/>
    <w:rsid w:val="00CC667E"/>
    <w:rsid w:val="00CD573A"/>
    <w:rsid w:val="00D113DD"/>
    <w:rsid w:val="00D34C28"/>
    <w:rsid w:val="00D60AC5"/>
    <w:rsid w:val="00D676F0"/>
    <w:rsid w:val="00D775C6"/>
    <w:rsid w:val="00D84B72"/>
    <w:rsid w:val="00D9078D"/>
    <w:rsid w:val="00DA2A42"/>
    <w:rsid w:val="00DA7E1F"/>
    <w:rsid w:val="00DC639D"/>
    <w:rsid w:val="00DD14A2"/>
    <w:rsid w:val="00DF7C68"/>
    <w:rsid w:val="00E06D39"/>
    <w:rsid w:val="00E16281"/>
    <w:rsid w:val="00E24032"/>
    <w:rsid w:val="00E3690F"/>
    <w:rsid w:val="00E526A4"/>
    <w:rsid w:val="00E566BD"/>
    <w:rsid w:val="00E77B8C"/>
    <w:rsid w:val="00EA41CB"/>
    <w:rsid w:val="00EB3E59"/>
    <w:rsid w:val="00EC2A1E"/>
    <w:rsid w:val="00ED3D23"/>
    <w:rsid w:val="00EE1DF5"/>
    <w:rsid w:val="00EF2CC3"/>
    <w:rsid w:val="00F01D5F"/>
    <w:rsid w:val="00F246D2"/>
    <w:rsid w:val="00F27B71"/>
    <w:rsid w:val="00F312A2"/>
    <w:rsid w:val="00F31FCD"/>
    <w:rsid w:val="00F37B4A"/>
    <w:rsid w:val="00F730CE"/>
    <w:rsid w:val="00FA5C7F"/>
    <w:rsid w:val="00FB3F37"/>
    <w:rsid w:val="00FB652D"/>
    <w:rsid w:val="00FC7B6F"/>
    <w:rsid w:val="00FE1B6C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EA16"/>
  <w15:docId w15:val="{83301DF6-FEDC-4DB4-9EB5-E1E69E79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5"/>
      </w:numPr>
    </w:pPr>
  </w:style>
  <w:style w:type="numbering" w:customStyle="1" w:styleId="ImportedStyle3">
    <w:name w:val="Imported Style 3"/>
  </w:style>
  <w:style w:type="paragraph" w:styleId="BodyTextIndent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31">
    <w:name w:val="List 31"/>
    <w:basedOn w:val="ImportedStyle4"/>
    <w:pPr>
      <w:numPr>
        <w:numId w:val="18"/>
      </w:numPr>
    </w:pPr>
  </w:style>
  <w:style w:type="numbering" w:customStyle="1" w:styleId="ImportedStyle4">
    <w:name w:val="Imported Style 4"/>
  </w:style>
  <w:style w:type="character" w:styleId="Mention">
    <w:name w:val="Mention"/>
    <w:basedOn w:val="DefaultParagraphFont"/>
    <w:uiPriority w:val="99"/>
    <w:semiHidden/>
    <w:unhideWhenUsed/>
    <w:rsid w:val="007325C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1883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36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Chevrier</dc:creator>
  <cp:lastModifiedBy>Erik Chevrier</cp:lastModifiedBy>
  <cp:revision>3</cp:revision>
  <cp:lastPrinted>2017-09-05T03:27:00Z</cp:lastPrinted>
  <dcterms:created xsi:type="dcterms:W3CDTF">2017-11-28T05:03:00Z</dcterms:created>
  <dcterms:modified xsi:type="dcterms:W3CDTF">2017-11-28T05:06:00Z</dcterms:modified>
</cp:coreProperties>
</file>