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32D0" w14:textId="1AF06B7A" w:rsidR="00A25166" w:rsidRPr="00FE1662" w:rsidRDefault="00A25166" w:rsidP="00A25166">
      <w:pPr>
        <w:pStyle w:val="Standard"/>
        <w:tabs>
          <w:tab w:val="left" w:pos="7830"/>
        </w:tabs>
        <w:ind w:left="2410"/>
        <w:rPr>
          <w:rFonts w:ascii="Calibri" w:hAnsi="Calibri"/>
          <w:b/>
          <w:sz w:val="44"/>
          <w:szCs w:val="24"/>
        </w:rPr>
      </w:pPr>
      <w:bookmarkStart w:id="0" w:name="h.gjdgxs"/>
      <w:bookmarkEnd w:id="0"/>
      <w:r w:rsidRPr="00FE1662">
        <w:rPr>
          <w:rFonts w:ascii="Calibri" w:hAnsi="Calibri"/>
          <w:b/>
          <w:noProof/>
          <w:sz w:val="44"/>
          <w:szCs w:val="24"/>
        </w:rPr>
        <w:drawing>
          <wp:anchor distT="0" distB="0" distL="114300" distR="114300" simplePos="0" relativeHeight="251658240" behindDoc="0" locked="0" layoutInCell="1" allowOverlap="1" wp14:anchorId="0DD0BE5D" wp14:editId="536EFD8F">
            <wp:simplePos x="0" y="0"/>
            <wp:positionH relativeFrom="column">
              <wp:posOffset>88265</wp:posOffset>
            </wp:positionH>
            <wp:positionV relativeFrom="paragraph">
              <wp:posOffset>327660</wp:posOffset>
            </wp:positionV>
            <wp:extent cx="1033145" cy="1082040"/>
            <wp:effectExtent l="0" t="0" r="8255" b="10160"/>
            <wp:wrapTight wrapText="bothSides">
              <wp:wrapPolygon edited="0">
                <wp:start x="0" y="0"/>
                <wp:lineTo x="0" y="21296"/>
                <wp:lineTo x="21242" y="21296"/>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ernate_Smaller_FB.jpg"/>
                    <pic:cNvPicPr/>
                  </pic:nvPicPr>
                  <pic:blipFill>
                    <a:blip r:embed="rId7">
                      <a:biLevel thresh="75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033145" cy="1082040"/>
                    </a:xfrm>
                    <a:prstGeom prst="rect">
                      <a:avLst/>
                    </a:prstGeom>
                  </pic:spPr>
                </pic:pic>
              </a:graphicData>
            </a:graphic>
            <wp14:sizeRelH relativeFrom="page">
              <wp14:pctWidth>0</wp14:pctWidth>
            </wp14:sizeRelH>
            <wp14:sizeRelV relativeFrom="page">
              <wp14:pctHeight>0</wp14:pctHeight>
            </wp14:sizeRelV>
          </wp:anchor>
        </w:drawing>
      </w:r>
    </w:p>
    <w:p w14:paraId="6D6CECAE" w14:textId="4362A80A" w:rsidR="0009317A" w:rsidRPr="00FE1662" w:rsidRDefault="003503AB" w:rsidP="0009317A">
      <w:pPr>
        <w:pStyle w:val="Standard"/>
        <w:tabs>
          <w:tab w:val="left" w:pos="7830"/>
        </w:tabs>
        <w:spacing w:after="120"/>
        <w:ind w:left="1985"/>
        <w:rPr>
          <w:rFonts w:ascii="Calibri" w:hAnsi="Calibri"/>
          <w:b/>
          <w:sz w:val="44"/>
          <w:szCs w:val="24"/>
        </w:rPr>
      </w:pPr>
      <w:r w:rsidRPr="00FE1662">
        <w:rPr>
          <w:rFonts w:ascii="Calibri" w:hAnsi="Calibri"/>
          <w:b/>
          <w:sz w:val="44"/>
          <w:szCs w:val="24"/>
        </w:rPr>
        <w:t>DAWSON COLLEGE - NEW SCHOOL</w:t>
      </w:r>
      <w:bookmarkStart w:id="1" w:name="h.30j0zll"/>
      <w:bookmarkEnd w:id="1"/>
    </w:p>
    <w:p w14:paraId="633CFC0B" w14:textId="77777777" w:rsidR="003503AB" w:rsidRPr="00FE1662" w:rsidRDefault="003503AB" w:rsidP="0009317A">
      <w:pPr>
        <w:pStyle w:val="Standard"/>
        <w:tabs>
          <w:tab w:val="left" w:pos="7830"/>
        </w:tabs>
        <w:spacing w:before="240" w:after="240"/>
        <w:ind w:left="1985"/>
        <w:rPr>
          <w:sz w:val="24"/>
          <w:szCs w:val="24"/>
        </w:rPr>
      </w:pPr>
      <w:r w:rsidRPr="00FE1662">
        <w:rPr>
          <w:rFonts w:ascii="Calibri" w:hAnsi="Calibri"/>
          <w:b/>
          <w:sz w:val="24"/>
          <w:szCs w:val="24"/>
        </w:rPr>
        <w:t>HUMANITIES 345-BXH-DW, Section 14001 (ETHICAL ISSUES)</w:t>
      </w:r>
    </w:p>
    <w:p w14:paraId="6639E448" w14:textId="6A4EB1DD" w:rsidR="00A25166" w:rsidRPr="00FE1662" w:rsidRDefault="00A25166" w:rsidP="0009317A">
      <w:pPr>
        <w:pStyle w:val="Standard"/>
        <w:tabs>
          <w:tab w:val="left" w:pos="7830"/>
        </w:tabs>
        <w:spacing w:before="240" w:after="240"/>
        <w:ind w:left="1985"/>
        <w:rPr>
          <w:rFonts w:ascii="Calibri" w:hAnsi="Calibri"/>
          <w:b/>
          <w:sz w:val="24"/>
          <w:szCs w:val="24"/>
          <w:shd w:val="clear" w:color="auto" w:fill="FFFF00"/>
        </w:rPr>
      </w:pPr>
      <w:r w:rsidRPr="00FE1662">
        <w:rPr>
          <w:rFonts w:ascii="Calibri" w:hAnsi="Calibri"/>
          <w:b/>
          <w:sz w:val="24"/>
          <w:szCs w:val="24"/>
          <w:shd w:val="clear" w:color="auto" w:fill="FFFF00"/>
        </w:rPr>
        <w:t>Supervise</w:t>
      </w:r>
      <w:r w:rsidR="00DE0551" w:rsidRPr="00FE1662">
        <w:rPr>
          <w:rFonts w:ascii="Calibri" w:hAnsi="Calibri"/>
          <w:b/>
          <w:sz w:val="24"/>
          <w:szCs w:val="24"/>
          <w:shd w:val="clear" w:color="auto" w:fill="FFFF00"/>
        </w:rPr>
        <w:t xml:space="preserve">d by </w:t>
      </w:r>
      <w:r w:rsidR="00640A92" w:rsidRPr="00FE1662">
        <w:rPr>
          <w:rFonts w:ascii="Calibri" w:hAnsi="Calibri"/>
          <w:b/>
          <w:sz w:val="24"/>
          <w:szCs w:val="24"/>
          <w:shd w:val="clear" w:color="auto" w:fill="FFFF00"/>
        </w:rPr>
        <w:t>Mari Heywood</w:t>
      </w:r>
      <w:r w:rsidR="00645141" w:rsidRPr="00FE1662">
        <w:rPr>
          <w:rFonts w:ascii="Calibri" w:hAnsi="Calibri"/>
          <w:b/>
          <w:sz w:val="24"/>
          <w:szCs w:val="24"/>
          <w:shd w:val="clear" w:color="auto" w:fill="FFFF00"/>
        </w:rPr>
        <w:t xml:space="preserve"> and Cory </w:t>
      </w:r>
      <w:proofErr w:type="spellStart"/>
      <w:r w:rsidR="00645141" w:rsidRPr="00FE1662">
        <w:rPr>
          <w:rFonts w:ascii="Calibri" w:hAnsi="Calibri"/>
          <w:b/>
          <w:sz w:val="24"/>
          <w:szCs w:val="24"/>
          <w:shd w:val="clear" w:color="auto" w:fill="FFFF00"/>
        </w:rPr>
        <w:t>Legassic</w:t>
      </w:r>
      <w:proofErr w:type="spellEnd"/>
    </w:p>
    <w:p w14:paraId="55F79418" w14:textId="77777777" w:rsidR="00A25166" w:rsidRPr="00FE1662" w:rsidRDefault="00A25166" w:rsidP="00443C94">
      <w:pPr>
        <w:pStyle w:val="Standard"/>
        <w:tabs>
          <w:tab w:val="left" w:pos="7830"/>
        </w:tabs>
        <w:ind w:left="3544"/>
        <w:rPr>
          <w:sz w:val="24"/>
          <w:szCs w:val="24"/>
        </w:rPr>
      </w:pPr>
    </w:p>
    <w:tbl>
      <w:tblPr>
        <w:tblW w:w="9923" w:type="dxa"/>
        <w:tblInd w:w="212" w:type="dxa"/>
        <w:tblLayout w:type="fixed"/>
        <w:tblCellMar>
          <w:left w:w="70" w:type="dxa"/>
          <w:right w:w="70" w:type="dxa"/>
        </w:tblCellMar>
        <w:tblLook w:val="0000" w:firstRow="0" w:lastRow="0" w:firstColumn="0" w:lastColumn="0" w:noHBand="0" w:noVBand="0"/>
      </w:tblPr>
      <w:tblGrid>
        <w:gridCol w:w="2835"/>
        <w:gridCol w:w="7088"/>
      </w:tblGrid>
      <w:tr w:rsidR="00443C94" w:rsidRPr="00FE1662" w14:paraId="71187E72" w14:textId="77777777" w:rsidTr="00A25166">
        <w:trPr>
          <w:trHeight w:val="397"/>
        </w:trPr>
        <w:tc>
          <w:tcPr>
            <w:tcW w:w="2835" w:type="dxa"/>
          </w:tcPr>
          <w:p w14:paraId="05856D9A" w14:textId="4D23BF26" w:rsidR="00C1630E" w:rsidRPr="00FE1662" w:rsidRDefault="003810E2" w:rsidP="00443C94">
            <w:pPr>
              <w:tabs>
                <w:tab w:val="left" w:pos="4320"/>
              </w:tabs>
              <w:rPr>
                <w:rFonts w:asciiTheme="minorHAnsi" w:hAnsiTheme="minorHAnsi"/>
                <w:b/>
                <w:sz w:val="24"/>
                <w:szCs w:val="24"/>
              </w:rPr>
            </w:pPr>
            <w:r w:rsidRPr="00FE1662">
              <w:rPr>
                <w:rFonts w:asciiTheme="minorHAnsi" w:hAnsiTheme="minorHAnsi"/>
                <w:b/>
                <w:sz w:val="24"/>
                <w:szCs w:val="24"/>
              </w:rPr>
              <w:t>LEARNING GROUP TOPIC</w:t>
            </w:r>
            <w:r w:rsidR="00C1630E" w:rsidRPr="00FE1662">
              <w:rPr>
                <w:rFonts w:asciiTheme="minorHAnsi" w:hAnsiTheme="minorHAnsi"/>
                <w:b/>
                <w:sz w:val="24"/>
                <w:szCs w:val="24"/>
              </w:rPr>
              <w:t>:</w:t>
            </w:r>
          </w:p>
        </w:tc>
        <w:tc>
          <w:tcPr>
            <w:tcW w:w="7088" w:type="dxa"/>
          </w:tcPr>
          <w:p w14:paraId="6ACA61D8" w14:textId="1982AF7E" w:rsidR="00C1630E" w:rsidRPr="00FE1662" w:rsidRDefault="00F33C45" w:rsidP="00443C94">
            <w:pPr>
              <w:tabs>
                <w:tab w:val="left" w:pos="4320"/>
              </w:tabs>
              <w:rPr>
                <w:rFonts w:asciiTheme="minorHAnsi" w:hAnsiTheme="minorHAnsi"/>
                <w:b/>
                <w:sz w:val="24"/>
                <w:szCs w:val="24"/>
              </w:rPr>
            </w:pPr>
            <w:r w:rsidRPr="00FE1662">
              <w:rPr>
                <w:rFonts w:asciiTheme="minorHAnsi" w:hAnsiTheme="minorHAnsi"/>
                <w:b/>
                <w:sz w:val="24"/>
                <w:szCs w:val="24"/>
              </w:rPr>
              <w:t>Edible Activism</w:t>
            </w:r>
          </w:p>
        </w:tc>
      </w:tr>
      <w:tr w:rsidR="00443C94" w:rsidRPr="00FE1662" w14:paraId="0C11C0A5" w14:textId="77777777" w:rsidTr="00A25166">
        <w:trPr>
          <w:trHeight w:val="397"/>
        </w:trPr>
        <w:tc>
          <w:tcPr>
            <w:tcW w:w="2835" w:type="dxa"/>
          </w:tcPr>
          <w:p w14:paraId="53B7D9AB" w14:textId="77777777" w:rsidR="00C1630E" w:rsidRPr="00FE1662" w:rsidRDefault="00C1630E" w:rsidP="00443C94">
            <w:pPr>
              <w:tabs>
                <w:tab w:val="left" w:pos="4320"/>
              </w:tabs>
              <w:rPr>
                <w:rFonts w:asciiTheme="minorHAnsi" w:hAnsiTheme="minorHAnsi"/>
                <w:b/>
                <w:sz w:val="24"/>
                <w:szCs w:val="24"/>
              </w:rPr>
            </w:pPr>
            <w:r w:rsidRPr="00FE1662">
              <w:rPr>
                <w:rFonts w:asciiTheme="minorHAnsi" w:hAnsiTheme="minorHAnsi"/>
                <w:b/>
                <w:sz w:val="24"/>
                <w:szCs w:val="24"/>
              </w:rPr>
              <w:t>WORKLOAD (per week):</w:t>
            </w:r>
          </w:p>
        </w:tc>
        <w:tc>
          <w:tcPr>
            <w:tcW w:w="7088" w:type="dxa"/>
          </w:tcPr>
          <w:p w14:paraId="4F265182" w14:textId="1B203BDA" w:rsidR="00EF581E" w:rsidRPr="00FE1662" w:rsidRDefault="003503AB" w:rsidP="00EF581E">
            <w:pPr>
              <w:tabs>
                <w:tab w:val="left" w:pos="4320"/>
              </w:tabs>
              <w:ind w:left="20"/>
              <w:rPr>
                <w:rFonts w:asciiTheme="minorHAnsi" w:hAnsiTheme="minorHAnsi"/>
                <w:sz w:val="24"/>
                <w:szCs w:val="24"/>
              </w:rPr>
            </w:pPr>
            <w:r w:rsidRPr="00FE1662">
              <w:rPr>
                <w:rFonts w:asciiTheme="minorHAnsi" w:hAnsiTheme="minorHAnsi"/>
                <w:sz w:val="24"/>
                <w:szCs w:val="24"/>
              </w:rPr>
              <w:t>3-0</w:t>
            </w:r>
            <w:r w:rsidR="00C1630E" w:rsidRPr="00FE1662">
              <w:rPr>
                <w:rFonts w:asciiTheme="minorHAnsi" w:hAnsiTheme="minorHAnsi"/>
                <w:sz w:val="24"/>
                <w:szCs w:val="24"/>
              </w:rPr>
              <w:t>-3</w:t>
            </w:r>
          </w:p>
        </w:tc>
      </w:tr>
      <w:tr w:rsidR="00EF581E" w:rsidRPr="00FE1662" w14:paraId="32E44935" w14:textId="77777777" w:rsidTr="00A25166">
        <w:trPr>
          <w:trHeight w:val="397"/>
        </w:trPr>
        <w:tc>
          <w:tcPr>
            <w:tcW w:w="2835" w:type="dxa"/>
          </w:tcPr>
          <w:p w14:paraId="36BEFCAC" w14:textId="43B46606" w:rsidR="00EF581E" w:rsidRPr="00FE1662" w:rsidRDefault="00EF581E" w:rsidP="00443C94">
            <w:pPr>
              <w:tabs>
                <w:tab w:val="left" w:pos="4320"/>
              </w:tabs>
              <w:rPr>
                <w:rFonts w:asciiTheme="minorHAnsi" w:hAnsiTheme="minorHAnsi"/>
                <w:b/>
                <w:sz w:val="24"/>
                <w:szCs w:val="24"/>
              </w:rPr>
            </w:pPr>
            <w:r w:rsidRPr="00FE1662">
              <w:rPr>
                <w:rFonts w:asciiTheme="minorHAnsi" w:hAnsiTheme="minorHAnsi"/>
                <w:b/>
                <w:sz w:val="24"/>
                <w:szCs w:val="24"/>
              </w:rPr>
              <w:t>PREREQUISITES:</w:t>
            </w:r>
          </w:p>
        </w:tc>
        <w:tc>
          <w:tcPr>
            <w:tcW w:w="7088" w:type="dxa"/>
          </w:tcPr>
          <w:p w14:paraId="57F025BB" w14:textId="6925A284" w:rsidR="00EF581E" w:rsidRPr="00FE1662" w:rsidRDefault="00EF581E" w:rsidP="00EF581E">
            <w:pPr>
              <w:tabs>
                <w:tab w:val="left" w:pos="4320"/>
              </w:tabs>
              <w:ind w:left="20"/>
              <w:rPr>
                <w:rFonts w:asciiTheme="minorHAnsi" w:hAnsiTheme="minorHAnsi"/>
                <w:sz w:val="24"/>
                <w:szCs w:val="24"/>
              </w:rPr>
            </w:pPr>
            <w:r w:rsidRPr="00FE1662">
              <w:rPr>
                <w:rFonts w:asciiTheme="minorHAnsi" w:hAnsiTheme="minorHAnsi"/>
                <w:sz w:val="24"/>
                <w:szCs w:val="24"/>
              </w:rPr>
              <w:t>345-101-MQ; 345-102-MQ</w:t>
            </w:r>
          </w:p>
        </w:tc>
      </w:tr>
      <w:tr w:rsidR="00443C94" w:rsidRPr="00FE1662" w14:paraId="737C5A14" w14:textId="77777777" w:rsidTr="00A25166">
        <w:trPr>
          <w:trHeight w:val="397"/>
        </w:trPr>
        <w:tc>
          <w:tcPr>
            <w:tcW w:w="2835" w:type="dxa"/>
          </w:tcPr>
          <w:p w14:paraId="20183A4F" w14:textId="77777777" w:rsidR="00C1630E" w:rsidRPr="00FE1662" w:rsidRDefault="00C1630E" w:rsidP="00443C94">
            <w:pPr>
              <w:tabs>
                <w:tab w:val="left" w:pos="4320"/>
              </w:tabs>
              <w:rPr>
                <w:rFonts w:asciiTheme="minorHAnsi" w:hAnsiTheme="minorHAnsi"/>
                <w:b/>
                <w:sz w:val="24"/>
                <w:szCs w:val="24"/>
              </w:rPr>
            </w:pPr>
            <w:r w:rsidRPr="00FE1662">
              <w:rPr>
                <w:rFonts w:asciiTheme="minorHAnsi" w:hAnsiTheme="minorHAnsi"/>
                <w:b/>
                <w:sz w:val="24"/>
                <w:szCs w:val="24"/>
              </w:rPr>
              <w:t>EFFECTIVE DATE:</w:t>
            </w:r>
          </w:p>
        </w:tc>
        <w:tc>
          <w:tcPr>
            <w:tcW w:w="7088" w:type="dxa"/>
          </w:tcPr>
          <w:p w14:paraId="5C819D4C" w14:textId="7137FE2F" w:rsidR="00C1630E" w:rsidRPr="00FE1662" w:rsidRDefault="00645141" w:rsidP="00EF581E">
            <w:pPr>
              <w:tabs>
                <w:tab w:val="left" w:pos="4320"/>
              </w:tabs>
              <w:rPr>
                <w:rFonts w:asciiTheme="minorHAnsi" w:hAnsiTheme="minorHAnsi"/>
                <w:b/>
                <w:sz w:val="24"/>
                <w:szCs w:val="24"/>
              </w:rPr>
            </w:pPr>
            <w:r w:rsidRPr="00FE1662">
              <w:rPr>
                <w:rFonts w:asciiTheme="minorHAnsi" w:hAnsiTheme="minorHAnsi"/>
                <w:b/>
                <w:sz w:val="24"/>
                <w:szCs w:val="24"/>
              </w:rPr>
              <w:t>Fall</w:t>
            </w:r>
            <w:r w:rsidR="00FA12AF" w:rsidRPr="00FE1662">
              <w:rPr>
                <w:rFonts w:asciiTheme="minorHAnsi" w:hAnsiTheme="minorHAnsi"/>
                <w:b/>
                <w:sz w:val="24"/>
                <w:szCs w:val="24"/>
              </w:rPr>
              <w:t xml:space="preserve"> 2016</w:t>
            </w:r>
            <w:r w:rsidR="003810E2" w:rsidRPr="00FE1662">
              <w:rPr>
                <w:rFonts w:asciiTheme="minorHAnsi" w:hAnsiTheme="minorHAnsi"/>
                <w:b/>
                <w:sz w:val="24"/>
                <w:szCs w:val="24"/>
              </w:rPr>
              <w:t xml:space="preserve"> </w:t>
            </w:r>
          </w:p>
        </w:tc>
      </w:tr>
      <w:tr w:rsidR="00443C94" w:rsidRPr="00FE1662" w14:paraId="038788FA" w14:textId="77777777" w:rsidTr="00A25166">
        <w:trPr>
          <w:trHeight w:val="397"/>
        </w:trPr>
        <w:tc>
          <w:tcPr>
            <w:tcW w:w="2835" w:type="dxa"/>
          </w:tcPr>
          <w:p w14:paraId="04989992" w14:textId="14CA296D" w:rsidR="00C1630E" w:rsidRPr="00FE1662" w:rsidRDefault="003810E2" w:rsidP="00443C94">
            <w:pPr>
              <w:tabs>
                <w:tab w:val="left" w:pos="4320"/>
              </w:tabs>
              <w:rPr>
                <w:rFonts w:asciiTheme="minorHAnsi" w:hAnsiTheme="minorHAnsi"/>
                <w:b/>
                <w:sz w:val="24"/>
                <w:szCs w:val="24"/>
              </w:rPr>
            </w:pPr>
            <w:r w:rsidRPr="00FE1662">
              <w:rPr>
                <w:rFonts w:asciiTheme="minorHAnsi" w:hAnsiTheme="minorHAnsi"/>
                <w:b/>
                <w:sz w:val="24"/>
                <w:szCs w:val="24"/>
              </w:rPr>
              <w:t>FACILITATOR</w:t>
            </w:r>
            <w:r w:rsidR="00C1630E" w:rsidRPr="00FE1662">
              <w:rPr>
                <w:rFonts w:asciiTheme="minorHAnsi" w:hAnsiTheme="minorHAnsi"/>
                <w:b/>
                <w:sz w:val="24"/>
                <w:szCs w:val="24"/>
              </w:rPr>
              <w:t>'S NAME:</w:t>
            </w:r>
          </w:p>
        </w:tc>
        <w:tc>
          <w:tcPr>
            <w:tcW w:w="7088" w:type="dxa"/>
          </w:tcPr>
          <w:p w14:paraId="6D482385" w14:textId="42759B02" w:rsidR="00C1630E" w:rsidRPr="00FE1662" w:rsidRDefault="00F33C45" w:rsidP="00443C94">
            <w:pPr>
              <w:tabs>
                <w:tab w:val="left" w:pos="4320"/>
              </w:tabs>
              <w:rPr>
                <w:rFonts w:asciiTheme="minorHAnsi" w:hAnsiTheme="minorHAnsi"/>
                <w:sz w:val="24"/>
                <w:szCs w:val="24"/>
              </w:rPr>
            </w:pPr>
            <w:r w:rsidRPr="00FE1662">
              <w:rPr>
                <w:rFonts w:asciiTheme="minorHAnsi" w:hAnsiTheme="minorHAnsi"/>
                <w:sz w:val="24"/>
                <w:szCs w:val="24"/>
              </w:rPr>
              <w:t>Erik Chevrier</w:t>
            </w:r>
          </w:p>
        </w:tc>
      </w:tr>
      <w:tr w:rsidR="00443C94" w:rsidRPr="00FE1662" w14:paraId="7DBBD5B9" w14:textId="77777777" w:rsidTr="00A25166">
        <w:trPr>
          <w:trHeight w:val="397"/>
        </w:trPr>
        <w:tc>
          <w:tcPr>
            <w:tcW w:w="2835" w:type="dxa"/>
          </w:tcPr>
          <w:p w14:paraId="019E826A" w14:textId="77777777" w:rsidR="00C1630E" w:rsidRPr="00FE1662" w:rsidRDefault="00C1630E" w:rsidP="00443C94">
            <w:pPr>
              <w:tabs>
                <w:tab w:val="left" w:pos="4320"/>
              </w:tabs>
              <w:rPr>
                <w:rFonts w:asciiTheme="minorHAnsi" w:hAnsiTheme="minorHAnsi"/>
                <w:b/>
                <w:sz w:val="24"/>
                <w:szCs w:val="24"/>
              </w:rPr>
            </w:pPr>
            <w:r w:rsidRPr="00FE1662">
              <w:rPr>
                <w:rFonts w:asciiTheme="minorHAnsi" w:hAnsiTheme="minorHAnsi"/>
                <w:b/>
                <w:sz w:val="24"/>
                <w:szCs w:val="24"/>
              </w:rPr>
              <w:t>OFFICE NO.:</w:t>
            </w:r>
          </w:p>
        </w:tc>
        <w:tc>
          <w:tcPr>
            <w:tcW w:w="7088" w:type="dxa"/>
          </w:tcPr>
          <w:p w14:paraId="38FDDAB3" w14:textId="6E97D912" w:rsidR="00C1630E" w:rsidRPr="00FE1662" w:rsidRDefault="003810E2" w:rsidP="00443C94">
            <w:pPr>
              <w:tabs>
                <w:tab w:val="left" w:pos="4320"/>
              </w:tabs>
              <w:rPr>
                <w:rFonts w:asciiTheme="minorHAnsi" w:hAnsiTheme="minorHAnsi"/>
                <w:b/>
                <w:sz w:val="24"/>
                <w:szCs w:val="24"/>
              </w:rPr>
            </w:pPr>
            <w:r w:rsidRPr="00FE1662">
              <w:rPr>
                <w:rFonts w:asciiTheme="minorHAnsi" w:hAnsiTheme="minorHAnsi"/>
                <w:b/>
                <w:sz w:val="24"/>
                <w:szCs w:val="24"/>
              </w:rPr>
              <w:t>8B.4</w:t>
            </w:r>
          </w:p>
        </w:tc>
      </w:tr>
      <w:tr w:rsidR="00443C94" w:rsidRPr="00FE1662" w14:paraId="6D744D01" w14:textId="77777777" w:rsidTr="00A25166">
        <w:trPr>
          <w:trHeight w:val="397"/>
        </w:trPr>
        <w:tc>
          <w:tcPr>
            <w:tcW w:w="2835" w:type="dxa"/>
          </w:tcPr>
          <w:p w14:paraId="365C49D6" w14:textId="77777777" w:rsidR="00C1630E" w:rsidRPr="00FE1662" w:rsidRDefault="00C1630E" w:rsidP="00443C94">
            <w:pPr>
              <w:tabs>
                <w:tab w:val="left" w:pos="4320"/>
              </w:tabs>
              <w:rPr>
                <w:rFonts w:asciiTheme="minorHAnsi" w:hAnsiTheme="minorHAnsi"/>
                <w:b/>
                <w:sz w:val="24"/>
                <w:szCs w:val="24"/>
              </w:rPr>
            </w:pPr>
            <w:r w:rsidRPr="00FE1662">
              <w:rPr>
                <w:rFonts w:asciiTheme="minorHAnsi" w:hAnsiTheme="minorHAnsi"/>
                <w:b/>
                <w:sz w:val="24"/>
                <w:szCs w:val="24"/>
              </w:rPr>
              <w:t>E-MAIL:</w:t>
            </w:r>
          </w:p>
        </w:tc>
        <w:tc>
          <w:tcPr>
            <w:tcW w:w="7088" w:type="dxa"/>
          </w:tcPr>
          <w:p w14:paraId="0D8975AE" w14:textId="0B821897" w:rsidR="00C1630E" w:rsidRPr="00FE1662" w:rsidRDefault="002E01EC" w:rsidP="00443C94">
            <w:pPr>
              <w:tabs>
                <w:tab w:val="left" w:pos="4320"/>
              </w:tabs>
              <w:rPr>
                <w:rFonts w:asciiTheme="minorHAnsi" w:hAnsiTheme="minorHAnsi"/>
                <w:sz w:val="24"/>
                <w:szCs w:val="24"/>
              </w:rPr>
            </w:pPr>
            <w:r w:rsidRPr="00FE1662">
              <w:rPr>
                <w:rFonts w:asciiTheme="minorHAnsi" w:hAnsiTheme="minorHAnsi"/>
                <w:sz w:val="24"/>
                <w:szCs w:val="24"/>
              </w:rPr>
              <w:t>professor@erikchevrier.ca</w:t>
            </w:r>
          </w:p>
        </w:tc>
      </w:tr>
      <w:tr w:rsidR="002B0160" w:rsidRPr="00FE1662" w14:paraId="0597FB4B" w14:textId="77777777" w:rsidTr="002B0160">
        <w:trPr>
          <w:trHeight w:val="397"/>
        </w:trPr>
        <w:tc>
          <w:tcPr>
            <w:tcW w:w="2835" w:type="dxa"/>
          </w:tcPr>
          <w:p w14:paraId="76A56C0D" w14:textId="29A2274E" w:rsidR="002B0160" w:rsidRPr="00FE1662" w:rsidRDefault="002B0160" w:rsidP="000C7E7E">
            <w:pPr>
              <w:tabs>
                <w:tab w:val="left" w:pos="4320"/>
              </w:tabs>
              <w:rPr>
                <w:rFonts w:asciiTheme="minorHAnsi" w:hAnsiTheme="minorHAnsi"/>
                <w:b/>
                <w:sz w:val="24"/>
                <w:szCs w:val="24"/>
              </w:rPr>
            </w:pPr>
            <w:r w:rsidRPr="00FE1662">
              <w:rPr>
                <w:rFonts w:asciiTheme="minorHAnsi" w:hAnsiTheme="minorHAnsi"/>
                <w:b/>
                <w:sz w:val="24"/>
                <w:szCs w:val="24"/>
              </w:rPr>
              <w:t>WEBSITE:</w:t>
            </w:r>
          </w:p>
        </w:tc>
        <w:tc>
          <w:tcPr>
            <w:tcW w:w="7088" w:type="dxa"/>
          </w:tcPr>
          <w:p w14:paraId="432F3884" w14:textId="536E8F47" w:rsidR="002B0160" w:rsidRPr="00FE1662" w:rsidRDefault="002B0160" w:rsidP="000C7E7E">
            <w:pPr>
              <w:tabs>
                <w:tab w:val="left" w:pos="4320"/>
              </w:tabs>
              <w:rPr>
                <w:rFonts w:asciiTheme="minorHAnsi" w:hAnsiTheme="minorHAnsi"/>
                <w:sz w:val="24"/>
                <w:szCs w:val="24"/>
              </w:rPr>
            </w:pPr>
            <w:r w:rsidRPr="00FE1662">
              <w:rPr>
                <w:rFonts w:asciiTheme="minorHAnsi" w:hAnsiTheme="minorHAnsi"/>
                <w:sz w:val="24"/>
                <w:szCs w:val="24"/>
              </w:rPr>
              <w:t>www.erikchevrier.ca/course/edible-activism</w:t>
            </w:r>
          </w:p>
        </w:tc>
      </w:tr>
    </w:tbl>
    <w:p w14:paraId="63D908AD" w14:textId="77777777" w:rsidR="003503AB" w:rsidRPr="00FE1662" w:rsidRDefault="003503AB" w:rsidP="003E3B6E">
      <w:pPr>
        <w:pStyle w:val="Standard"/>
        <w:tabs>
          <w:tab w:val="left" w:pos="7830"/>
        </w:tabs>
        <w:spacing w:before="120" w:after="120"/>
        <w:rPr>
          <w:rFonts w:ascii="Calibri" w:hAnsi="Calibri"/>
          <w:sz w:val="22"/>
          <w:szCs w:val="22"/>
        </w:rPr>
      </w:pPr>
    </w:p>
    <w:p w14:paraId="182EB8BB" w14:textId="77777777" w:rsidR="003503AB" w:rsidRPr="00FE1662" w:rsidRDefault="003503AB" w:rsidP="003E3B6E">
      <w:pPr>
        <w:pStyle w:val="Standard"/>
        <w:pBdr>
          <w:top w:val="single" w:sz="4" w:space="1" w:color="auto"/>
          <w:left w:val="single" w:sz="4" w:space="4" w:color="auto"/>
          <w:bottom w:val="single" w:sz="4" w:space="1" w:color="auto"/>
          <w:right w:val="single" w:sz="4" w:space="4" w:color="auto"/>
        </w:pBdr>
        <w:spacing w:before="120" w:after="120"/>
        <w:jc w:val="center"/>
      </w:pPr>
      <w:r w:rsidRPr="00FE1662">
        <w:rPr>
          <w:rFonts w:ascii="Calibri" w:hAnsi="Calibri"/>
          <w:b/>
          <w:sz w:val="22"/>
          <w:szCs w:val="22"/>
        </w:rPr>
        <w:t>STATEMENT OF THE COMPETENCY</w:t>
      </w:r>
    </w:p>
    <w:p w14:paraId="53719647" w14:textId="77777777" w:rsidR="003503AB" w:rsidRPr="00FE1662" w:rsidRDefault="003503AB" w:rsidP="003E3B6E">
      <w:pPr>
        <w:pStyle w:val="Standard"/>
        <w:pBdr>
          <w:top w:val="single" w:sz="4" w:space="1" w:color="auto"/>
          <w:left w:val="single" w:sz="4" w:space="4" w:color="auto"/>
          <w:bottom w:val="single" w:sz="4" w:space="1" w:color="auto"/>
          <w:right w:val="single" w:sz="4" w:space="4" w:color="auto"/>
        </w:pBdr>
        <w:tabs>
          <w:tab w:val="left" w:pos="5940"/>
        </w:tabs>
        <w:spacing w:before="120" w:after="120"/>
        <w:jc w:val="center"/>
      </w:pPr>
      <w:r w:rsidRPr="00FE1662">
        <w:rPr>
          <w:rFonts w:ascii="Calibri" w:hAnsi="Calibri"/>
          <w:b/>
          <w:sz w:val="22"/>
          <w:szCs w:val="22"/>
        </w:rPr>
        <w:t xml:space="preserve">Learning Outcome: </w:t>
      </w:r>
      <w:r w:rsidRPr="00FE1662">
        <w:rPr>
          <w:rFonts w:ascii="Calibri" w:hAnsi="Calibri"/>
          <w:sz w:val="22"/>
          <w:szCs w:val="22"/>
        </w:rPr>
        <w:t>To apply a critical thought process to ethical issues relevant to the field of study.</w:t>
      </w:r>
    </w:p>
    <w:p w14:paraId="479F1269" w14:textId="77777777" w:rsidR="003503AB" w:rsidRPr="00FE1662" w:rsidRDefault="003503AB" w:rsidP="003E3B6E">
      <w:pPr>
        <w:pStyle w:val="Standard"/>
        <w:pBdr>
          <w:top w:val="single" w:sz="4" w:space="1" w:color="auto"/>
          <w:left w:val="single" w:sz="4" w:space="4" w:color="auto"/>
          <w:bottom w:val="single" w:sz="4" w:space="1" w:color="auto"/>
          <w:right w:val="single" w:sz="4" w:space="4" w:color="auto"/>
        </w:pBdr>
        <w:spacing w:before="120" w:after="120"/>
        <w:jc w:val="center"/>
      </w:pPr>
      <w:r w:rsidRPr="00FE1662">
        <w:rPr>
          <w:rFonts w:ascii="Calibri" w:hAnsi="Calibri"/>
          <w:b/>
          <w:sz w:val="22"/>
          <w:szCs w:val="22"/>
        </w:rPr>
        <w:t>ELEMENTS OF THE COMPETENCY</w:t>
      </w:r>
    </w:p>
    <w:p w14:paraId="3C922035" w14:textId="77777777" w:rsidR="003503AB" w:rsidRPr="00FE1662" w:rsidRDefault="003503AB" w:rsidP="003E3B6E">
      <w:pPr>
        <w:pStyle w:val="Standard"/>
        <w:pBdr>
          <w:top w:val="single" w:sz="4" w:space="1" w:color="auto"/>
          <w:left w:val="single" w:sz="4" w:space="4" w:color="auto"/>
          <w:bottom w:val="single" w:sz="4" w:space="1" w:color="auto"/>
          <w:right w:val="single" w:sz="4" w:space="4" w:color="auto"/>
        </w:pBdr>
        <w:spacing w:before="120" w:after="120"/>
        <w:jc w:val="center"/>
      </w:pPr>
      <w:r w:rsidRPr="00FE1662">
        <w:rPr>
          <w:rFonts w:ascii="Calibri" w:hAnsi="Calibri"/>
          <w:b/>
          <w:sz w:val="22"/>
          <w:szCs w:val="22"/>
        </w:rPr>
        <w:t>(General Instructional Objectives Common to all Ethical Issues Courses)</w:t>
      </w:r>
    </w:p>
    <w:p w14:paraId="4CEA77D5" w14:textId="77777777" w:rsidR="003503AB" w:rsidRPr="00FE1662" w:rsidRDefault="003503AB" w:rsidP="003E3B6E">
      <w:pPr>
        <w:pStyle w:val="Standard"/>
        <w:pBdr>
          <w:top w:val="single" w:sz="4" w:space="1" w:color="auto"/>
          <w:left w:val="single" w:sz="4" w:space="4" w:color="auto"/>
          <w:bottom w:val="single" w:sz="4" w:space="1" w:color="auto"/>
          <w:right w:val="single" w:sz="4" w:space="4" w:color="auto"/>
        </w:pBdr>
        <w:spacing w:before="120" w:after="120"/>
      </w:pPr>
      <w:r w:rsidRPr="00FE1662">
        <w:rPr>
          <w:rFonts w:ascii="Calibri" w:hAnsi="Calibri"/>
          <w:sz w:val="22"/>
          <w:szCs w:val="22"/>
        </w:rPr>
        <w:t xml:space="preserve">Students who successfully complete the </w:t>
      </w:r>
      <w:r w:rsidRPr="00FE1662">
        <w:rPr>
          <w:rFonts w:ascii="Calibri" w:hAnsi="Calibri"/>
          <w:sz w:val="22"/>
          <w:szCs w:val="22"/>
          <w:u w:val="single"/>
        </w:rPr>
        <w:t>Ethical Issues</w:t>
      </w:r>
      <w:r w:rsidRPr="00FE1662">
        <w:rPr>
          <w:rFonts w:ascii="Calibri" w:hAnsi="Calibri"/>
          <w:sz w:val="22"/>
          <w:szCs w:val="22"/>
        </w:rPr>
        <w:t xml:space="preserve"> course in Humanities should be able to:</w:t>
      </w:r>
    </w:p>
    <w:p w14:paraId="5A03F367" w14:textId="77777777" w:rsidR="003503AB" w:rsidRPr="00FE1662" w:rsidRDefault="003503AB" w:rsidP="003E3B6E">
      <w:pPr>
        <w:pStyle w:val="Standard"/>
        <w:pBdr>
          <w:top w:val="single" w:sz="4" w:space="1" w:color="auto"/>
          <w:left w:val="single" w:sz="4" w:space="4" w:color="auto"/>
          <w:bottom w:val="single" w:sz="4" w:space="1" w:color="auto"/>
          <w:right w:val="single" w:sz="4" w:space="4" w:color="auto"/>
        </w:pBdr>
        <w:spacing w:before="120" w:after="120"/>
        <w:rPr>
          <w:rFonts w:ascii="Calibri" w:hAnsi="Calibri"/>
          <w:sz w:val="22"/>
          <w:szCs w:val="22"/>
        </w:rPr>
      </w:pPr>
    </w:p>
    <w:p w14:paraId="649DAC21" w14:textId="348EADC0" w:rsidR="003503AB" w:rsidRPr="00FE1662" w:rsidRDefault="008E4EA0" w:rsidP="003E3B6E">
      <w:pPr>
        <w:pStyle w:val="Standard"/>
        <w:numPr>
          <w:ilvl w:val="0"/>
          <w:numId w:val="6"/>
        </w:numPr>
        <w:pBdr>
          <w:top w:val="single" w:sz="4" w:space="1" w:color="auto"/>
          <w:left w:val="single" w:sz="4" w:space="4" w:color="auto"/>
          <w:bottom w:val="single" w:sz="4" w:space="1" w:color="auto"/>
          <w:right w:val="single" w:sz="4" w:space="4" w:color="auto"/>
        </w:pBdr>
        <w:spacing w:before="120" w:after="120"/>
        <w:ind w:left="0"/>
      </w:pPr>
      <w:r w:rsidRPr="00FE1662">
        <w:rPr>
          <w:rFonts w:ascii="Calibri" w:eastAsia="Arial" w:hAnsi="Calibri" w:cs="Arial"/>
          <w:sz w:val="22"/>
          <w:szCs w:val="22"/>
        </w:rPr>
        <w:t>S</w:t>
      </w:r>
      <w:r w:rsidR="003503AB" w:rsidRPr="00FE1662">
        <w:rPr>
          <w:rFonts w:ascii="Calibri" w:eastAsia="Arial" w:hAnsi="Calibri" w:cs="Arial"/>
          <w:sz w:val="22"/>
          <w:szCs w:val="22"/>
        </w:rPr>
        <w:t>ituate significant ethical issues in appropriate world views and fields of knowledge.</w:t>
      </w:r>
    </w:p>
    <w:p w14:paraId="0FE1558B" w14:textId="52141C1D" w:rsidR="003503AB" w:rsidRPr="00FE1662" w:rsidRDefault="008E4EA0" w:rsidP="003E3B6E">
      <w:pPr>
        <w:pStyle w:val="Standard"/>
        <w:numPr>
          <w:ilvl w:val="0"/>
          <w:numId w:val="5"/>
        </w:numPr>
        <w:pBdr>
          <w:top w:val="single" w:sz="4" w:space="1" w:color="auto"/>
          <w:left w:val="single" w:sz="4" w:space="4" w:color="auto"/>
          <w:bottom w:val="single" w:sz="4" w:space="1" w:color="auto"/>
          <w:right w:val="single" w:sz="4" w:space="4" w:color="auto"/>
        </w:pBdr>
        <w:spacing w:before="120" w:after="120"/>
        <w:ind w:left="0"/>
      </w:pPr>
      <w:r w:rsidRPr="00FE1662">
        <w:rPr>
          <w:rFonts w:ascii="Calibri" w:eastAsia="Arial" w:hAnsi="Calibri" w:cs="Arial"/>
          <w:sz w:val="22"/>
          <w:szCs w:val="22"/>
        </w:rPr>
        <w:t>E</w:t>
      </w:r>
      <w:r w:rsidR="003503AB" w:rsidRPr="00FE1662">
        <w:rPr>
          <w:rFonts w:ascii="Calibri" w:eastAsia="Arial" w:hAnsi="Calibri" w:cs="Arial"/>
          <w:sz w:val="22"/>
          <w:szCs w:val="22"/>
        </w:rPr>
        <w:t>xplain the major ideas, values, and social implication of ethical issues.</w:t>
      </w:r>
    </w:p>
    <w:p w14:paraId="529B6A05" w14:textId="2FABF2F9" w:rsidR="003503AB" w:rsidRPr="00FE1662" w:rsidRDefault="008E4EA0" w:rsidP="003E3B6E">
      <w:pPr>
        <w:pStyle w:val="Standard"/>
        <w:numPr>
          <w:ilvl w:val="0"/>
          <w:numId w:val="5"/>
        </w:numPr>
        <w:pBdr>
          <w:top w:val="single" w:sz="4" w:space="1" w:color="auto"/>
          <w:left w:val="single" w:sz="4" w:space="4" w:color="auto"/>
          <w:bottom w:val="single" w:sz="4" w:space="1" w:color="auto"/>
          <w:right w:val="single" w:sz="4" w:space="4" w:color="auto"/>
        </w:pBdr>
        <w:spacing w:before="120" w:after="120"/>
        <w:ind w:left="0"/>
      </w:pPr>
      <w:r w:rsidRPr="00FE1662">
        <w:rPr>
          <w:rFonts w:ascii="Calibri" w:eastAsia="Arial" w:hAnsi="Calibri" w:cs="Arial"/>
          <w:sz w:val="22"/>
          <w:szCs w:val="22"/>
        </w:rPr>
        <w:t>O</w:t>
      </w:r>
      <w:r w:rsidR="003503AB" w:rsidRPr="00FE1662">
        <w:rPr>
          <w:rFonts w:ascii="Calibri" w:eastAsia="Arial" w:hAnsi="Calibri" w:cs="Arial"/>
          <w:sz w:val="22"/>
          <w:szCs w:val="22"/>
        </w:rPr>
        <w:t>rganize the ethical questions and their implications into coherent patterns.</w:t>
      </w:r>
    </w:p>
    <w:p w14:paraId="2F3F2852" w14:textId="5CE4F185" w:rsidR="003503AB" w:rsidRPr="00FE1662" w:rsidRDefault="008E4EA0" w:rsidP="003E3B6E">
      <w:pPr>
        <w:pStyle w:val="Standard"/>
        <w:numPr>
          <w:ilvl w:val="0"/>
          <w:numId w:val="5"/>
        </w:numPr>
        <w:pBdr>
          <w:top w:val="single" w:sz="4" w:space="1" w:color="auto"/>
          <w:left w:val="single" w:sz="4" w:space="4" w:color="auto"/>
          <w:bottom w:val="single" w:sz="4" w:space="1" w:color="auto"/>
          <w:right w:val="single" w:sz="4" w:space="4" w:color="auto"/>
        </w:pBdr>
        <w:spacing w:before="120" w:after="120"/>
        <w:ind w:left="0"/>
      </w:pPr>
      <w:r w:rsidRPr="00FE1662">
        <w:rPr>
          <w:rFonts w:ascii="Calibri" w:eastAsia="Arial" w:hAnsi="Calibri" w:cs="Arial"/>
          <w:sz w:val="22"/>
          <w:szCs w:val="22"/>
        </w:rPr>
        <w:t>D</w:t>
      </w:r>
      <w:r w:rsidR="003503AB" w:rsidRPr="00FE1662">
        <w:rPr>
          <w:rFonts w:ascii="Calibri" w:eastAsia="Arial" w:hAnsi="Calibri" w:cs="Arial"/>
          <w:sz w:val="22"/>
          <w:szCs w:val="22"/>
        </w:rPr>
        <w:t>ebate the ethical issues.</w:t>
      </w:r>
    </w:p>
    <w:p w14:paraId="24FA97D9" w14:textId="77777777" w:rsidR="003503AB" w:rsidRPr="00FE1662" w:rsidRDefault="003503AB" w:rsidP="003E3B6E">
      <w:pPr>
        <w:pStyle w:val="Standard"/>
        <w:spacing w:before="120" w:after="120"/>
        <w:rPr>
          <w:rFonts w:ascii="Calibri" w:hAnsi="Calibri"/>
          <w:sz w:val="22"/>
          <w:szCs w:val="22"/>
        </w:rPr>
      </w:pPr>
    </w:p>
    <w:p w14:paraId="0D54B1FB" w14:textId="77777777" w:rsidR="00EF581E" w:rsidRPr="00FE1662" w:rsidRDefault="00EF581E" w:rsidP="00EF581E">
      <w:pPr>
        <w:rPr>
          <w:rFonts w:asciiTheme="minorHAnsi" w:hAnsiTheme="minorHAnsi"/>
          <w:sz w:val="22"/>
          <w:szCs w:val="22"/>
        </w:rPr>
      </w:pPr>
      <w:r w:rsidRPr="00FE1662">
        <w:rPr>
          <w:rFonts w:asciiTheme="minorHAnsi" w:hAnsiTheme="minorHAnsi"/>
          <w:b/>
          <w:sz w:val="22"/>
          <w:szCs w:val="22"/>
        </w:rPr>
        <w:t>COURSE DESCRIPTION AND CONTENT:</w:t>
      </w:r>
    </w:p>
    <w:p w14:paraId="6C713165" w14:textId="77777777" w:rsidR="00741271" w:rsidRPr="00FE1662" w:rsidRDefault="00741271" w:rsidP="00741271">
      <w:pPr>
        <w:spacing w:before="120" w:after="120"/>
        <w:rPr>
          <w:rFonts w:ascii="Calibri" w:hAnsi="Calibri"/>
          <w:b/>
          <w:spacing w:val="6"/>
          <w:sz w:val="22"/>
          <w:szCs w:val="22"/>
          <w:lang w:val="en-CA"/>
        </w:rPr>
      </w:pPr>
      <w:r w:rsidRPr="00FE1662">
        <w:rPr>
          <w:rFonts w:ascii="Calibri" w:hAnsi="Calibri"/>
          <w:b/>
          <w:spacing w:val="6"/>
          <w:sz w:val="22"/>
          <w:szCs w:val="22"/>
        </w:rPr>
        <w:t xml:space="preserve">Have you ever heard of </w:t>
      </w:r>
      <w:proofErr w:type="spellStart"/>
      <w:r w:rsidRPr="00FE1662">
        <w:rPr>
          <w:rFonts w:ascii="Calibri" w:hAnsi="Calibri"/>
          <w:b/>
          <w:spacing w:val="6"/>
          <w:sz w:val="22"/>
          <w:szCs w:val="22"/>
        </w:rPr>
        <w:t>Castoreum</w:t>
      </w:r>
      <w:proofErr w:type="spellEnd"/>
      <w:r w:rsidRPr="00FE1662">
        <w:rPr>
          <w:rFonts w:ascii="Calibri" w:hAnsi="Calibri"/>
          <w:b/>
          <w:spacing w:val="6"/>
          <w:sz w:val="22"/>
          <w:szCs w:val="22"/>
        </w:rPr>
        <w:t xml:space="preserve">? </w:t>
      </w:r>
      <w:proofErr w:type="spellStart"/>
      <w:r w:rsidRPr="00FE1662">
        <w:rPr>
          <w:rFonts w:ascii="Calibri" w:hAnsi="Calibri"/>
          <w:b/>
          <w:spacing w:val="6"/>
          <w:sz w:val="22"/>
          <w:szCs w:val="22"/>
        </w:rPr>
        <w:t>Castoreum</w:t>
      </w:r>
      <w:proofErr w:type="spellEnd"/>
      <w:r w:rsidRPr="00FE1662">
        <w:rPr>
          <w:rFonts w:ascii="Calibri" w:hAnsi="Calibri"/>
          <w:b/>
          <w:spacing w:val="6"/>
          <w:sz w:val="22"/>
          <w:szCs w:val="22"/>
        </w:rPr>
        <w:t xml:space="preserve"> is the yellowish secretion of the castor sac (anal gland of the beaver) and is used as a </w:t>
      </w:r>
      <w:proofErr w:type="spellStart"/>
      <w:r w:rsidRPr="00FE1662">
        <w:rPr>
          <w:rFonts w:ascii="Calibri" w:hAnsi="Calibri"/>
          <w:b/>
          <w:spacing w:val="6"/>
          <w:sz w:val="22"/>
          <w:szCs w:val="22"/>
        </w:rPr>
        <w:t>flavour</w:t>
      </w:r>
      <w:proofErr w:type="spellEnd"/>
      <w:r w:rsidRPr="00FE1662">
        <w:rPr>
          <w:rFonts w:ascii="Calibri" w:hAnsi="Calibri"/>
          <w:b/>
          <w:spacing w:val="6"/>
          <w:sz w:val="22"/>
          <w:szCs w:val="22"/>
        </w:rPr>
        <w:t xml:space="preserve"> enhancer in candies, beverages, frozen dairy foods, baked goods, chewing gum, pudding and a variety of other processed foods. Many people are not aware that they are consuming the anal secretion of beavers because the term </w:t>
      </w:r>
      <w:proofErr w:type="spellStart"/>
      <w:r w:rsidRPr="00FE1662">
        <w:rPr>
          <w:rFonts w:ascii="Calibri" w:hAnsi="Calibri"/>
          <w:b/>
          <w:spacing w:val="6"/>
          <w:sz w:val="22"/>
          <w:szCs w:val="22"/>
        </w:rPr>
        <w:t>Castoreum</w:t>
      </w:r>
      <w:proofErr w:type="spellEnd"/>
      <w:r w:rsidRPr="00FE1662">
        <w:rPr>
          <w:rFonts w:ascii="Calibri" w:hAnsi="Calibri"/>
          <w:b/>
          <w:spacing w:val="6"/>
          <w:sz w:val="22"/>
          <w:szCs w:val="22"/>
        </w:rPr>
        <w:t xml:space="preserve"> does not appear on the list of ingredients. Instead, it is placed under the umbrella ‘natural </w:t>
      </w:r>
      <w:proofErr w:type="spellStart"/>
      <w:r w:rsidRPr="00FE1662">
        <w:rPr>
          <w:rFonts w:ascii="Calibri" w:hAnsi="Calibri"/>
          <w:b/>
          <w:spacing w:val="6"/>
          <w:sz w:val="22"/>
          <w:szCs w:val="22"/>
        </w:rPr>
        <w:t>flavours</w:t>
      </w:r>
      <w:proofErr w:type="spellEnd"/>
      <w:r w:rsidRPr="00FE1662">
        <w:rPr>
          <w:rFonts w:ascii="Calibri" w:hAnsi="Calibri"/>
          <w:b/>
          <w:spacing w:val="6"/>
          <w:sz w:val="22"/>
          <w:szCs w:val="22"/>
        </w:rPr>
        <w:t xml:space="preserve">’. This course is designed to address ethical concerns regarding food. </w:t>
      </w:r>
    </w:p>
    <w:p w14:paraId="4D80DDFC" w14:textId="77777777" w:rsidR="00741271" w:rsidRPr="00FE1662" w:rsidRDefault="00741271" w:rsidP="00741271">
      <w:pPr>
        <w:spacing w:before="120" w:after="120"/>
        <w:rPr>
          <w:rFonts w:ascii="Calibri" w:hAnsi="Calibri"/>
          <w:b/>
          <w:spacing w:val="6"/>
          <w:sz w:val="22"/>
          <w:szCs w:val="22"/>
          <w:lang w:val="en-CA"/>
        </w:rPr>
      </w:pPr>
      <w:r w:rsidRPr="00FE1662">
        <w:rPr>
          <w:rFonts w:ascii="Calibri" w:hAnsi="Calibri"/>
          <w:b/>
          <w:spacing w:val="6"/>
          <w:sz w:val="22"/>
          <w:szCs w:val="22"/>
        </w:rPr>
        <w:t> </w:t>
      </w:r>
    </w:p>
    <w:p w14:paraId="63D0F4C5" w14:textId="437090AB" w:rsidR="00741271" w:rsidRPr="00FE1662" w:rsidRDefault="00741271" w:rsidP="00741271">
      <w:pPr>
        <w:spacing w:before="120" w:after="120"/>
        <w:rPr>
          <w:rFonts w:ascii="Calibri" w:hAnsi="Calibri"/>
          <w:b/>
          <w:spacing w:val="6"/>
          <w:sz w:val="22"/>
          <w:szCs w:val="22"/>
        </w:rPr>
      </w:pPr>
      <w:r w:rsidRPr="00FE1662">
        <w:rPr>
          <w:rFonts w:ascii="Calibri" w:hAnsi="Calibri"/>
          <w:b/>
          <w:spacing w:val="6"/>
          <w:sz w:val="22"/>
          <w:szCs w:val="22"/>
        </w:rPr>
        <w:t xml:space="preserve">In this course, we will become food activists and contribute to the pursuit of a more environmentally sustainable, socially responsible, cooperative food system. We will engage with community food </w:t>
      </w:r>
      <w:r w:rsidRPr="00FE1662">
        <w:rPr>
          <w:rFonts w:ascii="Calibri" w:hAnsi="Calibri"/>
          <w:b/>
          <w:spacing w:val="6"/>
          <w:sz w:val="22"/>
          <w:szCs w:val="22"/>
        </w:rPr>
        <w:lastRenderedPageBreak/>
        <w:t xml:space="preserve">organizations in and around Dawson College. In particular, we will meet and participate with key players who have laid fertile ground for the development of a healthier food system. We will critically analyze how food is produced, procured, processed, distributed, stored, and transported. We will learn about the economy of food by analyzing a variety of actors, like multinational food corporations, governments and community organizations.  We will discuss a variety of issues regarding food, including: food security, food privilege, food sovereignty, food customs, communal food production, and waste management. We will review food policies in Quebec, Canada and the world at large. </w:t>
      </w:r>
    </w:p>
    <w:p w14:paraId="59EBED87" w14:textId="14649B82" w:rsidR="00F33C45" w:rsidRPr="00FE1662" w:rsidRDefault="00D37EFD" w:rsidP="00F33C45">
      <w:pPr>
        <w:spacing w:before="120" w:after="120"/>
        <w:rPr>
          <w:rFonts w:ascii="Calibri" w:hAnsi="Calibri"/>
          <w:b/>
          <w:spacing w:val="6"/>
          <w:sz w:val="22"/>
          <w:szCs w:val="22"/>
        </w:rPr>
      </w:pPr>
      <w:r w:rsidRPr="00FE1662">
        <w:rPr>
          <w:rFonts w:ascii="Calibri" w:hAnsi="Calibri"/>
          <w:b/>
          <w:spacing w:val="6"/>
          <w:sz w:val="22"/>
          <w:szCs w:val="22"/>
        </w:rPr>
        <w:t xml:space="preserve">The class </w:t>
      </w:r>
      <w:r w:rsidR="00741271" w:rsidRPr="00FE1662">
        <w:rPr>
          <w:rFonts w:ascii="Calibri" w:hAnsi="Calibri"/>
          <w:b/>
          <w:spacing w:val="6"/>
          <w:sz w:val="22"/>
          <w:szCs w:val="22"/>
        </w:rPr>
        <w:t>will work on a colle</w:t>
      </w:r>
      <w:r w:rsidRPr="00FE1662">
        <w:rPr>
          <w:rFonts w:ascii="Calibri" w:hAnsi="Calibri"/>
          <w:b/>
          <w:spacing w:val="6"/>
          <w:sz w:val="22"/>
          <w:szCs w:val="22"/>
        </w:rPr>
        <w:t>ctive</w:t>
      </w:r>
      <w:r w:rsidR="00F33C45" w:rsidRPr="00FE1662">
        <w:rPr>
          <w:rFonts w:ascii="Calibri" w:hAnsi="Calibri"/>
          <w:b/>
          <w:spacing w:val="6"/>
          <w:sz w:val="22"/>
          <w:szCs w:val="22"/>
        </w:rPr>
        <w:t xml:space="preserve"> project</w:t>
      </w:r>
      <w:r w:rsidR="00741271" w:rsidRPr="00FE1662">
        <w:rPr>
          <w:rFonts w:ascii="Calibri" w:hAnsi="Calibri"/>
          <w:b/>
          <w:spacing w:val="6"/>
          <w:sz w:val="22"/>
          <w:szCs w:val="22"/>
        </w:rPr>
        <w:t xml:space="preserve"> designed to enhance the food system at Dawson College.  </w:t>
      </w:r>
      <w:r w:rsidR="00F33C45" w:rsidRPr="00FE1662">
        <w:rPr>
          <w:rFonts w:ascii="Calibri" w:hAnsi="Calibri"/>
          <w:b/>
          <w:spacing w:val="6"/>
          <w:sz w:val="22"/>
          <w:szCs w:val="22"/>
        </w:rPr>
        <w:t>Together, the class will build a website that will display research findings, blog posts, events and activities about food groups</w:t>
      </w:r>
      <w:r w:rsidRPr="00FE1662">
        <w:rPr>
          <w:rFonts w:ascii="Calibri" w:hAnsi="Calibri"/>
          <w:b/>
          <w:spacing w:val="6"/>
          <w:sz w:val="22"/>
          <w:szCs w:val="22"/>
        </w:rPr>
        <w:t xml:space="preserve"> in and around Dawson College. </w:t>
      </w:r>
    </w:p>
    <w:p w14:paraId="769CF29C" w14:textId="218105C8" w:rsidR="00741271" w:rsidRPr="00FE1662" w:rsidRDefault="00F33E14" w:rsidP="00F33C45">
      <w:pPr>
        <w:spacing w:before="120" w:after="120"/>
        <w:rPr>
          <w:rFonts w:ascii="Calibri" w:hAnsi="Calibri"/>
          <w:b/>
          <w:spacing w:val="6"/>
          <w:sz w:val="22"/>
          <w:szCs w:val="22"/>
          <w:lang w:val="en-CA"/>
        </w:rPr>
      </w:pPr>
      <w:r>
        <w:rPr>
          <w:rFonts w:ascii="Calibri" w:hAnsi="Calibri"/>
          <w:b/>
          <w:spacing w:val="6"/>
          <w:sz w:val="22"/>
          <w:szCs w:val="22"/>
        </w:rPr>
        <w:t>Class p</w:t>
      </w:r>
      <w:r w:rsidR="00B37320" w:rsidRPr="00FE1662">
        <w:rPr>
          <w:rFonts w:ascii="Calibri" w:hAnsi="Calibri"/>
          <w:b/>
          <w:spacing w:val="6"/>
          <w:sz w:val="22"/>
          <w:szCs w:val="22"/>
        </w:rPr>
        <w:t>articipants</w:t>
      </w:r>
      <w:r w:rsidR="00F33C45" w:rsidRPr="00FE1662">
        <w:rPr>
          <w:rFonts w:ascii="Calibri" w:hAnsi="Calibri"/>
          <w:b/>
          <w:spacing w:val="6"/>
          <w:sz w:val="22"/>
          <w:szCs w:val="22"/>
        </w:rPr>
        <w:t xml:space="preserve"> will each take turns facilitating a discussion based on the</w:t>
      </w:r>
      <w:r w:rsidR="00D37EFD" w:rsidRPr="00FE1662">
        <w:rPr>
          <w:rFonts w:ascii="Calibri" w:hAnsi="Calibri"/>
          <w:b/>
          <w:spacing w:val="6"/>
          <w:sz w:val="22"/>
          <w:szCs w:val="22"/>
        </w:rPr>
        <w:t xml:space="preserve"> assigned readings </w:t>
      </w:r>
      <w:r w:rsidR="003D6A25" w:rsidRPr="00FE1662">
        <w:rPr>
          <w:rFonts w:ascii="Calibri" w:hAnsi="Calibri"/>
          <w:b/>
          <w:spacing w:val="6"/>
          <w:sz w:val="22"/>
          <w:szCs w:val="22"/>
        </w:rPr>
        <w:t>of</w:t>
      </w:r>
      <w:r w:rsidR="00D37EFD" w:rsidRPr="00FE1662">
        <w:rPr>
          <w:rFonts w:ascii="Calibri" w:hAnsi="Calibri"/>
          <w:b/>
          <w:spacing w:val="6"/>
          <w:sz w:val="22"/>
          <w:szCs w:val="22"/>
        </w:rPr>
        <w:t xml:space="preserve"> the wee</w:t>
      </w:r>
      <w:r w:rsidR="003D6A25" w:rsidRPr="00FE1662">
        <w:rPr>
          <w:rFonts w:ascii="Calibri" w:hAnsi="Calibri"/>
          <w:b/>
          <w:spacing w:val="6"/>
          <w:sz w:val="22"/>
          <w:szCs w:val="22"/>
        </w:rPr>
        <w:t>k – as found in the course schedule</w:t>
      </w:r>
      <w:r w:rsidR="00B37320" w:rsidRPr="00FE1662">
        <w:rPr>
          <w:rFonts w:ascii="Calibri" w:hAnsi="Calibri"/>
          <w:b/>
          <w:spacing w:val="6"/>
          <w:sz w:val="22"/>
          <w:szCs w:val="22"/>
        </w:rPr>
        <w:t>. The</w:t>
      </w:r>
      <w:r w:rsidR="00F33C45" w:rsidRPr="00FE1662">
        <w:rPr>
          <w:rFonts w:ascii="Calibri" w:hAnsi="Calibri"/>
          <w:b/>
          <w:spacing w:val="6"/>
          <w:sz w:val="22"/>
          <w:szCs w:val="22"/>
        </w:rPr>
        <w:t xml:space="preserve"> facilitator </w:t>
      </w:r>
      <w:bookmarkStart w:id="2" w:name="_GoBack"/>
      <w:bookmarkEnd w:id="2"/>
      <w:r w:rsidR="00F33C45" w:rsidRPr="00FE1662">
        <w:rPr>
          <w:rFonts w:ascii="Calibri" w:hAnsi="Calibri"/>
          <w:b/>
          <w:spacing w:val="6"/>
          <w:sz w:val="22"/>
          <w:szCs w:val="22"/>
        </w:rPr>
        <w:t xml:space="preserve">will be responsible for summarizing the readings and leading a discussion about the topic at hand. </w:t>
      </w:r>
      <w:r w:rsidR="00741271" w:rsidRPr="00FE1662">
        <w:rPr>
          <w:rFonts w:ascii="Calibri" w:hAnsi="Calibri"/>
          <w:b/>
          <w:spacing w:val="6"/>
          <w:sz w:val="22"/>
          <w:szCs w:val="22"/>
        </w:rPr>
        <w:t>Further</w:t>
      </w:r>
      <w:r w:rsidR="00F33C45" w:rsidRPr="00FE1662">
        <w:rPr>
          <w:rFonts w:ascii="Calibri" w:hAnsi="Calibri"/>
          <w:b/>
          <w:spacing w:val="6"/>
          <w:sz w:val="22"/>
          <w:szCs w:val="22"/>
        </w:rPr>
        <w:t>more</w:t>
      </w:r>
      <w:r w:rsidR="00741271" w:rsidRPr="00FE1662">
        <w:rPr>
          <w:rFonts w:ascii="Calibri" w:hAnsi="Calibri"/>
          <w:b/>
          <w:spacing w:val="6"/>
          <w:sz w:val="22"/>
          <w:szCs w:val="22"/>
        </w:rPr>
        <w:t xml:space="preserve">, </w:t>
      </w:r>
      <w:r w:rsidR="00B37320" w:rsidRPr="00FE1662">
        <w:rPr>
          <w:rFonts w:ascii="Calibri" w:hAnsi="Calibri"/>
          <w:b/>
          <w:spacing w:val="6"/>
          <w:sz w:val="22"/>
          <w:szCs w:val="22"/>
        </w:rPr>
        <w:t>participants</w:t>
      </w:r>
      <w:r w:rsidR="00F33C45" w:rsidRPr="00FE1662">
        <w:rPr>
          <w:rFonts w:ascii="Calibri" w:hAnsi="Calibri"/>
          <w:b/>
          <w:spacing w:val="6"/>
          <w:sz w:val="22"/>
          <w:szCs w:val="22"/>
        </w:rPr>
        <w:t xml:space="preserve"> will take turns pre</w:t>
      </w:r>
      <w:r w:rsidR="00B37320" w:rsidRPr="00FE1662">
        <w:rPr>
          <w:rFonts w:ascii="Calibri" w:hAnsi="Calibri"/>
          <w:b/>
          <w:spacing w:val="6"/>
          <w:sz w:val="22"/>
          <w:szCs w:val="22"/>
        </w:rPr>
        <w:t>paring food for the class. The person</w:t>
      </w:r>
      <w:r w:rsidR="003D6A25" w:rsidRPr="00FE1662">
        <w:rPr>
          <w:rFonts w:ascii="Calibri" w:hAnsi="Calibri"/>
          <w:b/>
          <w:spacing w:val="6"/>
          <w:sz w:val="22"/>
          <w:szCs w:val="22"/>
        </w:rPr>
        <w:t xml:space="preserve"> who prepared the food of</w:t>
      </w:r>
      <w:r w:rsidR="00F33C45" w:rsidRPr="00FE1662">
        <w:rPr>
          <w:rFonts w:ascii="Calibri" w:hAnsi="Calibri"/>
          <w:b/>
          <w:spacing w:val="6"/>
          <w:sz w:val="22"/>
          <w:szCs w:val="22"/>
        </w:rPr>
        <w:t xml:space="preserve"> the week must inform the class about the conditions that brought about the food</w:t>
      </w:r>
      <w:r w:rsidR="003D6A25" w:rsidRPr="00FE1662">
        <w:rPr>
          <w:rFonts w:ascii="Calibri" w:hAnsi="Calibri"/>
          <w:b/>
          <w:spacing w:val="6"/>
          <w:sz w:val="22"/>
          <w:szCs w:val="22"/>
        </w:rPr>
        <w:t xml:space="preserve">; </w:t>
      </w:r>
      <w:r w:rsidR="00F33C45" w:rsidRPr="00FE1662">
        <w:rPr>
          <w:rFonts w:ascii="Calibri" w:hAnsi="Calibri"/>
          <w:b/>
          <w:spacing w:val="6"/>
          <w:sz w:val="22"/>
          <w:szCs w:val="22"/>
        </w:rPr>
        <w:t>including</w:t>
      </w:r>
      <w:r w:rsidR="003D6A25" w:rsidRPr="00FE1662">
        <w:rPr>
          <w:rFonts w:ascii="Calibri" w:hAnsi="Calibri"/>
          <w:b/>
          <w:spacing w:val="6"/>
          <w:sz w:val="22"/>
          <w:szCs w:val="22"/>
        </w:rPr>
        <w:t xml:space="preserve">, ingredients (what is in your dish), </w:t>
      </w:r>
      <w:r w:rsidR="00D37EFD" w:rsidRPr="00FE1662">
        <w:rPr>
          <w:rFonts w:ascii="Calibri" w:hAnsi="Calibri"/>
          <w:b/>
          <w:spacing w:val="6"/>
          <w:sz w:val="22"/>
          <w:szCs w:val="22"/>
        </w:rPr>
        <w:t xml:space="preserve">production (growing conditions, </w:t>
      </w:r>
      <w:proofErr w:type="spellStart"/>
      <w:r w:rsidR="00F33C45" w:rsidRPr="00FE1662">
        <w:rPr>
          <w:rFonts w:ascii="Calibri" w:hAnsi="Calibri"/>
          <w:b/>
          <w:spacing w:val="6"/>
          <w:sz w:val="22"/>
          <w:szCs w:val="22"/>
        </w:rPr>
        <w:t>labour</w:t>
      </w:r>
      <w:proofErr w:type="spellEnd"/>
      <w:r w:rsidR="00F33C45" w:rsidRPr="00FE1662">
        <w:rPr>
          <w:rFonts w:ascii="Calibri" w:hAnsi="Calibri"/>
          <w:b/>
          <w:spacing w:val="6"/>
          <w:sz w:val="22"/>
          <w:szCs w:val="22"/>
        </w:rPr>
        <w:t xml:space="preserve"> conditions, etc.), distribution (where is the food available to obtain</w:t>
      </w:r>
      <w:r w:rsidR="003D6A25" w:rsidRPr="00FE1662">
        <w:rPr>
          <w:rFonts w:ascii="Calibri" w:hAnsi="Calibri"/>
          <w:b/>
          <w:spacing w:val="6"/>
          <w:sz w:val="22"/>
          <w:szCs w:val="22"/>
        </w:rPr>
        <w:t>, who sells the food, etc.),</w:t>
      </w:r>
      <w:r w:rsidR="00F33C45" w:rsidRPr="00FE1662">
        <w:rPr>
          <w:rFonts w:ascii="Calibri" w:hAnsi="Calibri"/>
          <w:b/>
          <w:spacing w:val="6"/>
          <w:sz w:val="22"/>
          <w:szCs w:val="22"/>
        </w:rPr>
        <w:t xml:space="preserve"> transportation (where did the food travel from),</w:t>
      </w:r>
      <w:r w:rsidR="003D6A25" w:rsidRPr="00FE1662">
        <w:rPr>
          <w:rFonts w:ascii="Calibri" w:hAnsi="Calibri"/>
          <w:b/>
          <w:spacing w:val="6"/>
          <w:sz w:val="22"/>
          <w:szCs w:val="22"/>
        </w:rPr>
        <w:t xml:space="preserve"> </w:t>
      </w:r>
      <w:r w:rsidR="00D37EFD" w:rsidRPr="00FE1662">
        <w:rPr>
          <w:rFonts w:ascii="Calibri" w:hAnsi="Calibri"/>
          <w:b/>
          <w:spacing w:val="6"/>
          <w:sz w:val="22"/>
          <w:szCs w:val="22"/>
        </w:rPr>
        <w:t xml:space="preserve">and </w:t>
      </w:r>
      <w:r w:rsidR="00F33C45" w:rsidRPr="00FE1662">
        <w:rPr>
          <w:rFonts w:ascii="Calibri" w:hAnsi="Calibri"/>
          <w:b/>
          <w:spacing w:val="6"/>
          <w:sz w:val="22"/>
          <w:szCs w:val="22"/>
        </w:rPr>
        <w:t>processing/transformation (</w:t>
      </w:r>
      <w:r w:rsidR="00D37EFD" w:rsidRPr="00FE1662">
        <w:rPr>
          <w:rFonts w:ascii="Calibri" w:hAnsi="Calibri"/>
          <w:b/>
          <w:spacing w:val="6"/>
          <w:sz w:val="22"/>
          <w:szCs w:val="22"/>
        </w:rPr>
        <w:t>cooking/preserving</w:t>
      </w:r>
      <w:r w:rsidR="003D6A25" w:rsidRPr="00FE1662">
        <w:rPr>
          <w:rFonts w:ascii="Calibri" w:hAnsi="Calibri"/>
          <w:b/>
          <w:spacing w:val="6"/>
          <w:sz w:val="22"/>
          <w:szCs w:val="22"/>
        </w:rPr>
        <w:t xml:space="preserve"> processes</w:t>
      </w:r>
      <w:r w:rsidR="00D37EFD" w:rsidRPr="00FE1662">
        <w:rPr>
          <w:rFonts w:ascii="Calibri" w:hAnsi="Calibri"/>
          <w:b/>
          <w:spacing w:val="6"/>
          <w:sz w:val="22"/>
          <w:szCs w:val="22"/>
        </w:rPr>
        <w:t xml:space="preserve">). </w:t>
      </w:r>
      <w:r w:rsidR="003D6A25" w:rsidRPr="00FE1662">
        <w:rPr>
          <w:rFonts w:ascii="Calibri" w:hAnsi="Calibri"/>
          <w:b/>
          <w:spacing w:val="6"/>
          <w:sz w:val="22"/>
          <w:szCs w:val="22"/>
        </w:rPr>
        <w:t xml:space="preserve">Students will submit a recipe for the food they prepared to post on the website. </w:t>
      </w:r>
    </w:p>
    <w:p w14:paraId="1E2F3609" w14:textId="05534C25" w:rsidR="00C1630E" w:rsidRPr="00FE1662" w:rsidRDefault="00B37320" w:rsidP="003E3B6E">
      <w:pPr>
        <w:spacing w:before="120" w:after="120"/>
        <w:rPr>
          <w:rFonts w:asciiTheme="minorHAnsi" w:hAnsiTheme="minorHAnsi"/>
          <w:sz w:val="22"/>
          <w:szCs w:val="22"/>
        </w:rPr>
      </w:pPr>
      <w:r w:rsidRPr="00FE1662">
        <w:rPr>
          <w:rFonts w:ascii="Calibri" w:hAnsi="Calibri"/>
          <w:b/>
          <w:spacing w:val="6"/>
          <w:sz w:val="22"/>
          <w:szCs w:val="22"/>
        </w:rPr>
        <w:t>Participants will</w:t>
      </w:r>
      <w:r w:rsidR="00D37EFD" w:rsidRPr="00FE1662">
        <w:rPr>
          <w:rFonts w:ascii="Calibri" w:hAnsi="Calibri"/>
          <w:b/>
          <w:spacing w:val="6"/>
          <w:sz w:val="22"/>
          <w:szCs w:val="22"/>
        </w:rPr>
        <w:t xml:space="preserve"> attend a conference on food and write a blog post about the conference to add to the website. These conferences include, Bite Me! – 2016 (at Concordia University), and/or the weekend forum organized by (SAM) </w:t>
      </w:r>
      <w:proofErr w:type="spellStart"/>
      <w:r w:rsidR="00D37EFD" w:rsidRPr="00FE1662">
        <w:rPr>
          <w:rFonts w:ascii="Calibri" w:hAnsi="Calibri"/>
          <w:b/>
          <w:spacing w:val="6"/>
          <w:sz w:val="22"/>
          <w:szCs w:val="22"/>
        </w:rPr>
        <w:t>Système</w:t>
      </w:r>
      <w:proofErr w:type="spellEnd"/>
      <w:r w:rsidR="00D37EFD" w:rsidRPr="00FE1662">
        <w:rPr>
          <w:rFonts w:ascii="Calibri" w:hAnsi="Calibri"/>
          <w:b/>
          <w:spacing w:val="6"/>
          <w:sz w:val="22"/>
          <w:szCs w:val="22"/>
        </w:rPr>
        <w:t xml:space="preserve"> </w:t>
      </w:r>
      <w:proofErr w:type="spellStart"/>
      <w:r w:rsidR="00D37EFD" w:rsidRPr="00FE1662">
        <w:rPr>
          <w:rFonts w:ascii="Calibri" w:hAnsi="Calibri"/>
          <w:b/>
          <w:spacing w:val="6"/>
          <w:sz w:val="22"/>
          <w:szCs w:val="22"/>
        </w:rPr>
        <w:t>Alimentaire</w:t>
      </w:r>
      <w:proofErr w:type="spellEnd"/>
      <w:r w:rsidR="00D37EFD" w:rsidRPr="00FE1662">
        <w:rPr>
          <w:rFonts w:ascii="Calibri" w:hAnsi="Calibri"/>
          <w:b/>
          <w:spacing w:val="6"/>
          <w:sz w:val="22"/>
          <w:szCs w:val="22"/>
        </w:rPr>
        <w:t xml:space="preserve"> Montrealais. </w:t>
      </w:r>
    </w:p>
    <w:p w14:paraId="0E28CD10" w14:textId="5E6848E2" w:rsidR="00851336" w:rsidRPr="00FE1662" w:rsidRDefault="00BD0B5F">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br w:type="page"/>
      </w:r>
    </w:p>
    <w:p w14:paraId="47F34BC2" w14:textId="0718F3A3" w:rsidR="009F1849" w:rsidRPr="00FE1662" w:rsidRDefault="009F1849" w:rsidP="003E3B6E">
      <w:pPr>
        <w:spacing w:before="120" w:after="120"/>
        <w:rPr>
          <w:rFonts w:asciiTheme="minorHAnsi" w:hAnsiTheme="minorHAnsi"/>
          <w:b/>
          <w:sz w:val="22"/>
          <w:szCs w:val="22"/>
        </w:rPr>
      </w:pPr>
      <w:r w:rsidRPr="00FE1662">
        <w:rPr>
          <w:rFonts w:asciiTheme="minorHAnsi" w:hAnsiTheme="minorHAnsi"/>
          <w:b/>
          <w:sz w:val="22"/>
          <w:szCs w:val="22"/>
        </w:rPr>
        <w:lastRenderedPageBreak/>
        <w:t>LEARNING GROUP OBJECTIVES:</w:t>
      </w:r>
    </w:p>
    <w:p w14:paraId="78F74102" w14:textId="77777777" w:rsidR="00BD0B5F" w:rsidRPr="00FE1662" w:rsidRDefault="00BD0B5F" w:rsidP="003E3B6E">
      <w:pPr>
        <w:pStyle w:val="ListParagraph"/>
        <w:numPr>
          <w:ilvl w:val="0"/>
          <w:numId w:val="10"/>
        </w:numPr>
        <w:tabs>
          <w:tab w:val="left" w:pos="426"/>
          <w:tab w:val="left" w:pos="7740"/>
        </w:tabs>
        <w:spacing w:before="120" w:after="120"/>
        <w:contextualSpacing w:val="0"/>
        <w:rPr>
          <w:rFonts w:asciiTheme="minorHAnsi" w:hAnsiTheme="minorHAnsi"/>
          <w:sz w:val="22"/>
          <w:szCs w:val="22"/>
        </w:rPr>
        <w:sectPr w:rsidR="00BD0B5F" w:rsidRPr="00FE1662" w:rsidSect="00AB3FA5">
          <w:footerReference w:type="even" r:id="rId9"/>
          <w:footerReference w:type="default" r:id="rId10"/>
          <w:pgSz w:w="12240" w:h="15840"/>
          <w:pgMar w:top="1080" w:right="1080" w:bottom="900" w:left="1080" w:header="720" w:footer="720" w:gutter="0"/>
          <w:cols w:space="720"/>
        </w:sectPr>
      </w:pPr>
    </w:p>
    <w:p w14:paraId="6EF88E23" w14:textId="5CB16BD0" w:rsidR="00C91CE8" w:rsidRPr="00F33E14" w:rsidRDefault="00741271" w:rsidP="00F33E14">
      <w:pPr>
        <w:pStyle w:val="ListParagraph"/>
        <w:numPr>
          <w:ilvl w:val="0"/>
          <w:numId w:val="10"/>
        </w:numPr>
        <w:spacing w:before="120" w:after="120"/>
        <w:rPr>
          <w:rFonts w:asciiTheme="minorHAnsi" w:hAnsiTheme="minorHAnsi"/>
          <w:sz w:val="22"/>
          <w:szCs w:val="22"/>
          <w:lang w:val="en-CA"/>
        </w:rPr>
      </w:pPr>
      <w:r w:rsidRPr="00FE1662">
        <w:rPr>
          <w:rFonts w:asciiTheme="minorHAnsi" w:hAnsiTheme="minorHAnsi"/>
          <w:sz w:val="22"/>
          <w:szCs w:val="22"/>
        </w:rPr>
        <w:t>Cultivate crit</w:t>
      </w:r>
      <w:r w:rsidR="006031EC" w:rsidRPr="00FE1662">
        <w:rPr>
          <w:rFonts w:asciiTheme="minorHAnsi" w:hAnsiTheme="minorHAnsi"/>
          <w:sz w:val="22"/>
          <w:szCs w:val="22"/>
        </w:rPr>
        <w:t xml:space="preserve">ical thinking skills by </w:t>
      </w:r>
      <w:r w:rsidRPr="00FE1662">
        <w:rPr>
          <w:rFonts w:asciiTheme="minorHAnsi" w:hAnsiTheme="minorHAnsi"/>
          <w:sz w:val="22"/>
          <w:szCs w:val="22"/>
        </w:rPr>
        <w:t>an</w:t>
      </w:r>
      <w:r w:rsidR="006031EC" w:rsidRPr="00FE1662">
        <w:rPr>
          <w:rFonts w:asciiTheme="minorHAnsi" w:hAnsiTheme="minorHAnsi"/>
          <w:sz w:val="22"/>
          <w:szCs w:val="22"/>
        </w:rPr>
        <w:t>alyzing ethical issues regarding</w:t>
      </w:r>
      <w:r w:rsidRPr="00FE1662">
        <w:rPr>
          <w:rFonts w:asciiTheme="minorHAnsi" w:hAnsiTheme="minorHAnsi"/>
          <w:sz w:val="22"/>
          <w:szCs w:val="22"/>
        </w:rPr>
        <w:t xml:space="preserve"> food</w:t>
      </w:r>
      <w:r w:rsidR="006031EC" w:rsidRPr="00FE1662">
        <w:rPr>
          <w:rFonts w:asciiTheme="minorHAnsi" w:hAnsiTheme="minorHAnsi"/>
          <w:sz w:val="22"/>
          <w:szCs w:val="22"/>
        </w:rPr>
        <w:t xml:space="preserve"> practices</w:t>
      </w:r>
      <w:r w:rsidRPr="00FE1662">
        <w:rPr>
          <w:rFonts w:asciiTheme="minorHAnsi" w:hAnsiTheme="minorHAnsi"/>
          <w:sz w:val="22"/>
          <w:szCs w:val="22"/>
        </w:rPr>
        <w:t xml:space="preserve">. </w:t>
      </w:r>
      <w:r w:rsidR="00C91CE8" w:rsidRPr="00FE1662">
        <w:rPr>
          <w:rFonts w:asciiTheme="minorHAnsi" w:hAnsiTheme="minorHAnsi"/>
          <w:sz w:val="22"/>
          <w:szCs w:val="22"/>
        </w:rPr>
        <w:t>Students will identify key ethical concerns regarding modern food practices.</w:t>
      </w:r>
    </w:p>
    <w:p w14:paraId="16E61A0F" w14:textId="013CFF15" w:rsidR="00741271" w:rsidRPr="00FE1662" w:rsidRDefault="006031EC" w:rsidP="00122C70">
      <w:pPr>
        <w:pStyle w:val="ListParagraph"/>
        <w:numPr>
          <w:ilvl w:val="0"/>
          <w:numId w:val="10"/>
        </w:numPr>
        <w:spacing w:before="120" w:after="120"/>
        <w:rPr>
          <w:rFonts w:asciiTheme="minorHAnsi" w:hAnsiTheme="minorHAnsi"/>
          <w:sz w:val="22"/>
          <w:szCs w:val="22"/>
          <w:lang w:val="en-CA"/>
        </w:rPr>
      </w:pPr>
      <w:r w:rsidRPr="00FE1662">
        <w:rPr>
          <w:rFonts w:asciiTheme="minorHAnsi" w:hAnsiTheme="minorHAnsi"/>
          <w:sz w:val="22"/>
          <w:szCs w:val="22"/>
        </w:rPr>
        <w:t>Build</w:t>
      </w:r>
      <w:r w:rsidR="00741271" w:rsidRPr="00FE1662">
        <w:rPr>
          <w:rFonts w:asciiTheme="minorHAnsi" w:hAnsiTheme="minorHAnsi"/>
          <w:sz w:val="22"/>
          <w:szCs w:val="22"/>
        </w:rPr>
        <w:t xml:space="preserve"> upon the critical skills, knowledge and insight developed </w:t>
      </w:r>
      <w:r w:rsidRPr="00FE1662">
        <w:rPr>
          <w:rFonts w:asciiTheme="minorHAnsi" w:hAnsiTheme="minorHAnsi"/>
          <w:sz w:val="22"/>
          <w:szCs w:val="22"/>
        </w:rPr>
        <w:t xml:space="preserve">in previous Humanities courses to focus on ethical concerns regarding food sovereignty. </w:t>
      </w:r>
      <w:r w:rsidR="00C91CE8" w:rsidRPr="00FE1662">
        <w:rPr>
          <w:rFonts w:asciiTheme="minorHAnsi" w:hAnsiTheme="minorHAnsi"/>
          <w:sz w:val="22"/>
          <w:szCs w:val="22"/>
        </w:rPr>
        <w:t>Students will identify indicators of healthy food systems.</w:t>
      </w:r>
    </w:p>
    <w:p w14:paraId="1482793C" w14:textId="0EBCBC5B" w:rsidR="00741271" w:rsidRPr="00FE1662" w:rsidRDefault="00741271" w:rsidP="00741271">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D</w:t>
      </w:r>
      <w:r w:rsidR="00122C70" w:rsidRPr="00FE1662">
        <w:rPr>
          <w:rFonts w:asciiTheme="minorHAnsi" w:hAnsiTheme="minorHAnsi"/>
          <w:sz w:val="22"/>
          <w:szCs w:val="22"/>
        </w:rPr>
        <w:t>evelop</w:t>
      </w:r>
      <w:r w:rsidRPr="00FE1662">
        <w:rPr>
          <w:rFonts w:asciiTheme="minorHAnsi" w:hAnsiTheme="minorHAnsi"/>
          <w:sz w:val="22"/>
          <w:szCs w:val="22"/>
        </w:rPr>
        <w:t xml:space="preserve"> a critical and autonomous approach to ethical values related to food and nutrition. </w:t>
      </w:r>
    </w:p>
    <w:p w14:paraId="6C71A6B8" w14:textId="76D3C84F" w:rsidR="00741271" w:rsidRPr="00FE1662" w:rsidRDefault="00122C70" w:rsidP="00741271">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Develop</w:t>
      </w:r>
      <w:r w:rsidR="00741271" w:rsidRPr="00FE1662">
        <w:rPr>
          <w:rFonts w:asciiTheme="minorHAnsi" w:hAnsiTheme="minorHAnsi"/>
          <w:sz w:val="22"/>
          <w:szCs w:val="22"/>
        </w:rPr>
        <w:t xml:space="preserve"> a critical and autonomous approach to </w:t>
      </w:r>
      <w:r w:rsidR="006031EC" w:rsidRPr="00FE1662">
        <w:rPr>
          <w:rFonts w:asciiTheme="minorHAnsi" w:hAnsiTheme="minorHAnsi"/>
          <w:sz w:val="22"/>
          <w:szCs w:val="22"/>
        </w:rPr>
        <w:t>link the</w:t>
      </w:r>
      <w:r w:rsidR="00741271" w:rsidRPr="00FE1662">
        <w:rPr>
          <w:rFonts w:asciiTheme="minorHAnsi" w:hAnsiTheme="minorHAnsi"/>
          <w:sz w:val="22"/>
          <w:szCs w:val="22"/>
        </w:rPr>
        <w:t xml:space="preserve"> values involved in students’ own fields of interest</w:t>
      </w:r>
      <w:r w:rsidR="006031EC" w:rsidRPr="00FE1662">
        <w:rPr>
          <w:rFonts w:asciiTheme="minorHAnsi" w:hAnsiTheme="minorHAnsi"/>
          <w:sz w:val="22"/>
          <w:szCs w:val="22"/>
        </w:rPr>
        <w:t xml:space="preserve"> with topics related to food</w:t>
      </w:r>
      <w:r w:rsidR="00741271" w:rsidRPr="00FE1662">
        <w:rPr>
          <w:rFonts w:asciiTheme="minorHAnsi" w:hAnsiTheme="minorHAnsi"/>
          <w:sz w:val="22"/>
          <w:szCs w:val="22"/>
        </w:rPr>
        <w:t xml:space="preserve">. </w:t>
      </w:r>
    </w:p>
    <w:p w14:paraId="5F15DC53" w14:textId="38DEBC99" w:rsidR="00741271" w:rsidRPr="00FE1662" w:rsidRDefault="00122C70" w:rsidP="00741271">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Provide</w:t>
      </w:r>
      <w:r w:rsidR="00741271" w:rsidRPr="00FE1662">
        <w:rPr>
          <w:rFonts w:asciiTheme="minorHAnsi" w:hAnsiTheme="minorHAnsi"/>
          <w:sz w:val="22"/>
          <w:szCs w:val="22"/>
        </w:rPr>
        <w:t xml:space="preserve"> students with an opportunity to</w:t>
      </w:r>
      <w:r w:rsidR="00C91CE8" w:rsidRPr="00FE1662">
        <w:rPr>
          <w:rFonts w:asciiTheme="minorHAnsi" w:hAnsiTheme="minorHAnsi"/>
          <w:sz w:val="22"/>
          <w:szCs w:val="22"/>
        </w:rPr>
        <w:t xml:space="preserve"> critically evaluate their food practices in relation to their </w:t>
      </w:r>
      <w:r w:rsidR="00741271" w:rsidRPr="00FE1662">
        <w:rPr>
          <w:rFonts w:asciiTheme="minorHAnsi" w:hAnsiTheme="minorHAnsi"/>
          <w:sz w:val="22"/>
          <w:szCs w:val="22"/>
        </w:rPr>
        <w:t>personal and social values</w:t>
      </w:r>
      <w:r w:rsidR="00C91CE8" w:rsidRPr="00FE1662">
        <w:rPr>
          <w:rFonts w:asciiTheme="minorHAnsi" w:hAnsiTheme="minorHAnsi"/>
          <w:sz w:val="22"/>
          <w:szCs w:val="22"/>
        </w:rPr>
        <w:t xml:space="preserve">  </w:t>
      </w:r>
    </w:p>
    <w:p w14:paraId="64B2432D" w14:textId="1D2F59C9" w:rsidR="00741271" w:rsidRPr="00FE1662" w:rsidRDefault="00122C70" w:rsidP="00741271">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Demonstrate</w:t>
      </w:r>
      <w:r w:rsidR="00741271" w:rsidRPr="00FE1662">
        <w:rPr>
          <w:rFonts w:asciiTheme="minorHAnsi" w:hAnsiTheme="minorHAnsi"/>
          <w:sz w:val="22"/>
          <w:szCs w:val="22"/>
        </w:rPr>
        <w:t xml:space="preserve"> independ</w:t>
      </w:r>
      <w:r w:rsidR="00C91CE8" w:rsidRPr="00FE1662">
        <w:rPr>
          <w:rFonts w:asciiTheme="minorHAnsi" w:hAnsiTheme="minorHAnsi"/>
          <w:sz w:val="22"/>
          <w:szCs w:val="22"/>
        </w:rPr>
        <w:t xml:space="preserve">ence and creativity of thought by co-constructing a class website. </w:t>
      </w:r>
    </w:p>
    <w:p w14:paraId="01BFA2CC" w14:textId="31DB9815" w:rsidR="00C91CE8" w:rsidRPr="00FE1662" w:rsidRDefault="00122C70" w:rsidP="00C91CE8">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Master</w:t>
      </w:r>
      <w:r w:rsidR="00741271" w:rsidRPr="00FE1662">
        <w:rPr>
          <w:rFonts w:asciiTheme="minorHAnsi" w:hAnsiTheme="minorHAnsi"/>
          <w:sz w:val="22"/>
          <w:szCs w:val="22"/>
        </w:rPr>
        <w:t xml:space="preserve"> the basic rules of discourse and argumentation</w:t>
      </w:r>
      <w:r w:rsidR="00C91CE8" w:rsidRPr="00FE1662">
        <w:rPr>
          <w:rFonts w:asciiTheme="minorHAnsi" w:hAnsiTheme="minorHAnsi"/>
          <w:sz w:val="22"/>
          <w:szCs w:val="22"/>
        </w:rPr>
        <w:t xml:space="preserve"> in order to better understand and create food policy. </w:t>
      </w:r>
    </w:p>
    <w:p w14:paraId="06884410" w14:textId="7D43D03D" w:rsidR="00741271" w:rsidRPr="00FE1662" w:rsidRDefault="00122C70" w:rsidP="00741271">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Reinforce</w:t>
      </w:r>
      <w:r w:rsidR="00741271" w:rsidRPr="00FE1662">
        <w:rPr>
          <w:rFonts w:asciiTheme="minorHAnsi" w:hAnsiTheme="minorHAnsi"/>
          <w:sz w:val="22"/>
          <w:szCs w:val="22"/>
        </w:rPr>
        <w:t xml:space="preserve"> the ancillary skills involved in careful reading</w:t>
      </w:r>
      <w:r w:rsidR="00C91CE8" w:rsidRPr="00FE1662">
        <w:rPr>
          <w:rFonts w:asciiTheme="minorHAnsi" w:hAnsiTheme="minorHAnsi"/>
          <w:sz w:val="22"/>
          <w:szCs w:val="22"/>
        </w:rPr>
        <w:t xml:space="preserve"> about food topics</w:t>
      </w:r>
      <w:r w:rsidR="00741271" w:rsidRPr="00FE1662">
        <w:rPr>
          <w:rFonts w:asciiTheme="minorHAnsi" w:hAnsiTheme="minorHAnsi"/>
          <w:sz w:val="22"/>
          <w:szCs w:val="22"/>
        </w:rPr>
        <w:t xml:space="preserve">. </w:t>
      </w:r>
    </w:p>
    <w:p w14:paraId="26D686E3" w14:textId="13E904BB" w:rsidR="00C91CE8" w:rsidRPr="00FE1662" w:rsidRDefault="00122C70" w:rsidP="00C91CE8">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Refine</w:t>
      </w:r>
      <w:r w:rsidR="00741271" w:rsidRPr="00FE1662">
        <w:rPr>
          <w:rFonts w:asciiTheme="minorHAnsi" w:hAnsiTheme="minorHAnsi"/>
          <w:sz w:val="22"/>
          <w:szCs w:val="22"/>
        </w:rPr>
        <w:t xml:space="preserve"> oral and written communication in the language of instruction.</w:t>
      </w:r>
    </w:p>
    <w:p w14:paraId="68312C01" w14:textId="6FC1869F" w:rsidR="00C91CE8" w:rsidRPr="00FE1662" w:rsidRDefault="00122C70" w:rsidP="00C91CE8">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Learn</w:t>
      </w:r>
      <w:r w:rsidR="00C91CE8" w:rsidRPr="00FE1662">
        <w:rPr>
          <w:rFonts w:asciiTheme="minorHAnsi" w:hAnsiTheme="minorHAnsi"/>
          <w:sz w:val="22"/>
          <w:szCs w:val="22"/>
        </w:rPr>
        <w:t xml:space="preserve"> work methods and carrying out various tasks that will allow improvement of oral and writing skills including co-creating a website where every student will contribute writing pieces, facilitating a reading discussion and conducting a research project.</w:t>
      </w:r>
    </w:p>
    <w:p w14:paraId="1BEAA176" w14:textId="1059FDC8" w:rsidR="00741271" w:rsidRPr="00FE1662" w:rsidRDefault="00122C70" w:rsidP="003E3B6E">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Improve</w:t>
      </w:r>
      <w:r w:rsidR="00C91CE8" w:rsidRPr="00FE1662">
        <w:rPr>
          <w:rFonts w:asciiTheme="minorHAnsi" w:hAnsiTheme="minorHAnsi"/>
          <w:sz w:val="22"/>
          <w:szCs w:val="22"/>
        </w:rPr>
        <w:t xml:space="preserve"> media and computer literacy by creating a</w:t>
      </w:r>
      <w:r w:rsidR="00741271" w:rsidRPr="00FE1662">
        <w:rPr>
          <w:rFonts w:asciiTheme="minorHAnsi" w:hAnsiTheme="minorHAnsi"/>
          <w:sz w:val="22"/>
          <w:szCs w:val="22"/>
        </w:rPr>
        <w:t xml:space="preserve"> website</w:t>
      </w:r>
      <w:r w:rsidR="00C91CE8" w:rsidRPr="00FE1662">
        <w:rPr>
          <w:rFonts w:asciiTheme="minorHAnsi" w:hAnsiTheme="minorHAnsi"/>
          <w:sz w:val="22"/>
          <w:szCs w:val="22"/>
        </w:rPr>
        <w:t>, blog, photography and video content.</w:t>
      </w:r>
    </w:p>
    <w:p w14:paraId="6769A58A" w14:textId="255DA25E" w:rsidR="00122C70" w:rsidRPr="00FE1662" w:rsidRDefault="00122C70" w:rsidP="003E3B6E">
      <w:pPr>
        <w:pStyle w:val="ListParagraph"/>
        <w:numPr>
          <w:ilvl w:val="0"/>
          <w:numId w:val="10"/>
        </w:numPr>
        <w:tabs>
          <w:tab w:val="left" w:pos="426"/>
          <w:tab w:val="left" w:pos="7740"/>
        </w:tabs>
        <w:spacing w:before="120" w:after="120"/>
        <w:contextualSpacing w:val="0"/>
        <w:rPr>
          <w:rFonts w:asciiTheme="minorHAnsi" w:hAnsiTheme="minorHAnsi"/>
          <w:sz w:val="22"/>
          <w:szCs w:val="22"/>
        </w:rPr>
      </w:pPr>
      <w:r w:rsidRPr="00FE1662">
        <w:rPr>
          <w:rFonts w:asciiTheme="minorHAnsi" w:hAnsiTheme="minorHAnsi"/>
          <w:sz w:val="22"/>
          <w:szCs w:val="22"/>
        </w:rPr>
        <w:t xml:space="preserve">Get field experience as a food activist by interacting with a variety of local food organizations. </w:t>
      </w:r>
    </w:p>
    <w:p w14:paraId="3E38AFEB" w14:textId="121775A0" w:rsidR="00C91CE8" w:rsidRPr="00FE1662" w:rsidRDefault="00C91CE8" w:rsidP="003E3B6E">
      <w:pPr>
        <w:spacing w:before="120" w:after="120"/>
        <w:rPr>
          <w:rFonts w:asciiTheme="minorHAnsi" w:hAnsiTheme="minorHAnsi"/>
          <w:b/>
          <w:sz w:val="22"/>
          <w:szCs w:val="22"/>
        </w:rPr>
      </w:pPr>
    </w:p>
    <w:p w14:paraId="2DE3B048" w14:textId="689AF660" w:rsidR="00557BA6" w:rsidRPr="00FE1662" w:rsidRDefault="00C1630E" w:rsidP="003E3B6E">
      <w:pPr>
        <w:spacing w:before="120" w:after="120"/>
        <w:rPr>
          <w:rFonts w:asciiTheme="minorHAnsi" w:hAnsiTheme="minorHAnsi"/>
          <w:sz w:val="22"/>
          <w:szCs w:val="22"/>
        </w:rPr>
      </w:pPr>
      <w:r w:rsidRPr="00FE1662">
        <w:rPr>
          <w:rFonts w:asciiTheme="minorHAnsi" w:hAnsiTheme="minorHAnsi"/>
          <w:b/>
          <w:sz w:val="22"/>
          <w:szCs w:val="22"/>
        </w:rPr>
        <w:t>REQUIRED TEXT(S</w:t>
      </w:r>
      <w:r w:rsidR="00543A62" w:rsidRPr="00FE1662">
        <w:rPr>
          <w:rFonts w:asciiTheme="minorHAnsi" w:hAnsiTheme="minorHAnsi"/>
          <w:b/>
          <w:sz w:val="22"/>
          <w:szCs w:val="22"/>
        </w:rPr>
        <w:t>):</w:t>
      </w:r>
    </w:p>
    <w:p w14:paraId="11E0D54A" w14:textId="16ED5D7E" w:rsidR="00851336" w:rsidRPr="00FE1662" w:rsidRDefault="00851336" w:rsidP="00851336">
      <w:pPr>
        <w:rPr>
          <w:lang w:val="en-CA"/>
        </w:rPr>
      </w:pPr>
      <w:r w:rsidRPr="00FE1662">
        <w:t xml:space="preserve">Wittman, H., </w:t>
      </w:r>
      <w:proofErr w:type="spellStart"/>
      <w:r w:rsidRPr="00FE1662">
        <w:t>Desmarais</w:t>
      </w:r>
      <w:proofErr w:type="spellEnd"/>
      <w:r w:rsidRPr="00FE1662">
        <w:t>, A. A., Wiebe, N. (2011) Food Sovereignty in Canada; Creating just and sustainable food systems, Fernwood Publishing</w:t>
      </w:r>
    </w:p>
    <w:p w14:paraId="2827F330" w14:textId="6E8BFAD5" w:rsidR="00FC4A5C" w:rsidRPr="00FE1662" w:rsidRDefault="00FC4A5C" w:rsidP="003E3B6E">
      <w:pPr>
        <w:spacing w:before="120" w:after="120"/>
        <w:rPr>
          <w:rFonts w:asciiTheme="minorHAnsi" w:hAnsiTheme="minorHAnsi" w:cstheme="majorHAnsi"/>
          <w:sz w:val="21"/>
          <w:szCs w:val="21"/>
        </w:rPr>
      </w:pPr>
    </w:p>
    <w:p w14:paraId="64494EC1" w14:textId="77777777" w:rsidR="00557BA6" w:rsidRPr="00FE1662" w:rsidRDefault="00C1630E" w:rsidP="003E3B6E">
      <w:pPr>
        <w:spacing w:before="120" w:after="120"/>
        <w:rPr>
          <w:rFonts w:asciiTheme="minorHAnsi" w:hAnsiTheme="minorHAnsi"/>
          <w:sz w:val="22"/>
          <w:szCs w:val="22"/>
        </w:rPr>
      </w:pPr>
      <w:r w:rsidRPr="00FE1662">
        <w:rPr>
          <w:rFonts w:asciiTheme="minorHAnsi" w:hAnsiTheme="minorHAnsi"/>
          <w:b/>
          <w:sz w:val="22"/>
          <w:szCs w:val="22"/>
        </w:rPr>
        <w:t>TEACHING METHODS/LEARNING ACTIVITIES:</w:t>
      </w:r>
    </w:p>
    <w:p w14:paraId="5E15FA8B" w14:textId="06E7C822" w:rsidR="00B47F2E" w:rsidRPr="00FE1662" w:rsidRDefault="00122C70" w:rsidP="00B47F2E">
      <w:pPr>
        <w:spacing w:before="120" w:after="120"/>
        <w:rPr>
          <w:rFonts w:asciiTheme="minorHAnsi" w:hAnsiTheme="minorHAnsi"/>
          <w:sz w:val="22"/>
          <w:szCs w:val="22"/>
        </w:rPr>
      </w:pPr>
      <w:r w:rsidRPr="00FE1662">
        <w:rPr>
          <w:rFonts w:asciiTheme="minorHAnsi" w:hAnsiTheme="minorHAnsi"/>
          <w:sz w:val="22"/>
          <w:szCs w:val="22"/>
        </w:rPr>
        <w:t xml:space="preserve">Edible Activism </w:t>
      </w:r>
      <w:r w:rsidR="00C83F90" w:rsidRPr="00FE1662">
        <w:rPr>
          <w:rFonts w:asciiTheme="minorHAnsi" w:hAnsiTheme="minorHAnsi"/>
          <w:sz w:val="22"/>
          <w:szCs w:val="22"/>
        </w:rPr>
        <w:t>reflect</w:t>
      </w:r>
      <w:r w:rsidRPr="00FE1662">
        <w:rPr>
          <w:rFonts w:asciiTheme="minorHAnsi" w:hAnsiTheme="minorHAnsi"/>
          <w:sz w:val="22"/>
          <w:szCs w:val="22"/>
        </w:rPr>
        <w:t>s</w:t>
      </w:r>
      <w:r w:rsidR="00C83F90" w:rsidRPr="00FE1662">
        <w:rPr>
          <w:rFonts w:asciiTheme="minorHAnsi" w:hAnsiTheme="minorHAnsi"/>
          <w:sz w:val="22"/>
          <w:szCs w:val="22"/>
        </w:rPr>
        <w:t xml:space="preserve"> the critical humanistic </w:t>
      </w:r>
      <w:r w:rsidR="003679E0">
        <w:rPr>
          <w:rFonts w:asciiTheme="minorHAnsi" w:hAnsiTheme="minorHAnsi"/>
          <w:sz w:val="22"/>
          <w:szCs w:val="22"/>
        </w:rPr>
        <w:t xml:space="preserve">educational </w:t>
      </w:r>
      <w:r w:rsidR="00C83F90" w:rsidRPr="00FE1662">
        <w:rPr>
          <w:rFonts w:asciiTheme="minorHAnsi" w:hAnsiTheme="minorHAnsi"/>
          <w:sz w:val="22"/>
          <w:szCs w:val="22"/>
        </w:rPr>
        <w:t>approach</w:t>
      </w:r>
      <w:r w:rsidR="003679E0">
        <w:rPr>
          <w:rFonts w:asciiTheme="minorHAnsi" w:hAnsiTheme="minorHAnsi"/>
          <w:sz w:val="22"/>
          <w:szCs w:val="22"/>
        </w:rPr>
        <w:t xml:space="preserve"> </w:t>
      </w:r>
      <w:proofErr w:type="gramStart"/>
      <w:r w:rsidR="003679E0">
        <w:rPr>
          <w:rFonts w:asciiTheme="minorHAnsi" w:hAnsiTheme="minorHAnsi"/>
          <w:sz w:val="22"/>
          <w:szCs w:val="22"/>
        </w:rPr>
        <w:t>i.e.,</w:t>
      </w:r>
      <w:proofErr w:type="gramEnd"/>
      <w:r w:rsidR="003679E0">
        <w:rPr>
          <w:rFonts w:asciiTheme="minorHAnsi" w:hAnsiTheme="minorHAnsi"/>
          <w:sz w:val="22"/>
          <w:szCs w:val="22"/>
        </w:rPr>
        <w:t xml:space="preserve"> </w:t>
      </w:r>
      <w:r w:rsidRPr="00FE1662">
        <w:rPr>
          <w:rFonts w:asciiTheme="minorHAnsi" w:hAnsiTheme="minorHAnsi"/>
          <w:sz w:val="22"/>
          <w:szCs w:val="22"/>
        </w:rPr>
        <w:t>the class is</w:t>
      </w:r>
      <w:r w:rsidR="003679E0">
        <w:rPr>
          <w:rFonts w:asciiTheme="minorHAnsi" w:hAnsiTheme="minorHAnsi"/>
          <w:sz w:val="22"/>
          <w:szCs w:val="22"/>
        </w:rPr>
        <w:t xml:space="preserve"> co-facilitated by the students (participants)</w:t>
      </w:r>
      <w:r w:rsidRPr="00FE1662">
        <w:rPr>
          <w:rFonts w:asciiTheme="minorHAnsi" w:hAnsiTheme="minorHAnsi"/>
          <w:sz w:val="22"/>
          <w:szCs w:val="22"/>
        </w:rPr>
        <w:t xml:space="preserve">. </w:t>
      </w:r>
    </w:p>
    <w:p w14:paraId="611D0599" w14:textId="670B2A00" w:rsidR="00B47F2E" w:rsidRPr="00FE1662" w:rsidRDefault="00B47F2E" w:rsidP="00B47F2E">
      <w:pPr>
        <w:pStyle w:val="ListParagraph"/>
        <w:numPr>
          <w:ilvl w:val="0"/>
          <w:numId w:val="11"/>
        </w:numPr>
        <w:spacing w:before="120" w:after="120"/>
        <w:rPr>
          <w:rFonts w:asciiTheme="minorHAnsi" w:hAnsiTheme="minorHAnsi"/>
          <w:sz w:val="22"/>
          <w:szCs w:val="22"/>
        </w:rPr>
      </w:pPr>
      <w:r w:rsidRPr="00FE1662">
        <w:rPr>
          <w:rFonts w:asciiTheme="minorHAnsi" w:hAnsiTheme="minorHAnsi"/>
          <w:sz w:val="22"/>
          <w:szCs w:val="22"/>
        </w:rPr>
        <w:t xml:space="preserve">Participants will build a website about food issues at Dawson College and create the content for the site. </w:t>
      </w:r>
    </w:p>
    <w:p w14:paraId="13636850" w14:textId="2F8162A7" w:rsidR="00B47F2E" w:rsidRPr="00FE1662" w:rsidRDefault="00B47F2E" w:rsidP="00B47F2E">
      <w:pPr>
        <w:pStyle w:val="ListParagraph"/>
        <w:numPr>
          <w:ilvl w:val="0"/>
          <w:numId w:val="11"/>
        </w:numPr>
        <w:spacing w:before="120" w:after="120"/>
        <w:rPr>
          <w:rFonts w:asciiTheme="minorHAnsi" w:hAnsiTheme="minorHAnsi"/>
          <w:sz w:val="22"/>
          <w:szCs w:val="22"/>
        </w:rPr>
      </w:pPr>
      <w:r w:rsidRPr="00FE1662">
        <w:rPr>
          <w:rFonts w:asciiTheme="minorHAnsi" w:hAnsiTheme="minorHAnsi"/>
          <w:sz w:val="22"/>
          <w:szCs w:val="22"/>
        </w:rPr>
        <w:t xml:space="preserve">Participants will partake in community service learning initiative by participating with community food groups in and around Dawson College.  </w:t>
      </w:r>
    </w:p>
    <w:p w14:paraId="224BC7C5" w14:textId="607FA590" w:rsidR="00B47F2E" w:rsidRPr="00FE1662" w:rsidRDefault="00B47F2E" w:rsidP="00B47F2E">
      <w:pPr>
        <w:pStyle w:val="ListParagraph"/>
        <w:numPr>
          <w:ilvl w:val="0"/>
          <w:numId w:val="11"/>
        </w:numPr>
        <w:spacing w:before="120" w:after="120"/>
        <w:rPr>
          <w:rFonts w:asciiTheme="minorHAnsi" w:hAnsiTheme="minorHAnsi"/>
          <w:sz w:val="22"/>
          <w:szCs w:val="22"/>
        </w:rPr>
      </w:pPr>
      <w:r w:rsidRPr="00FE1662">
        <w:rPr>
          <w:rFonts w:asciiTheme="minorHAnsi" w:hAnsiTheme="minorHAnsi"/>
          <w:sz w:val="22"/>
          <w:szCs w:val="22"/>
        </w:rPr>
        <w:t xml:space="preserve">Participants are expected to come to class prepared to discuss and debate the reading material and/or documentaries assigned for the week. </w:t>
      </w:r>
    </w:p>
    <w:p w14:paraId="1316E7DB" w14:textId="2A26CB5D" w:rsidR="00B47F2E" w:rsidRPr="00FE1662" w:rsidRDefault="00B47F2E" w:rsidP="00B47F2E">
      <w:pPr>
        <w:pStyle w:val="ListParagraph"/>
        <w:numPr>
          <w:ilvl w:val="0"/>
          <w:numId w:val="11"/>
        </w:numPr>
        <w:spacing w:before="120" w:after="120"/>
        <w:rPr>
          <w:rFonts w:asciiTheme="minorHAnsi" w:hAnsiTheme="minorHAnsi"/>
          <w:sz w:val="22"/>
          <w:szCs w:val="22"/>
        </w:rPr>
      </w:pPr>
      <w:r w:rsidRPr="00FE1662">
        <w:rPr>
          <w:rFonts w:asciiTheme="minorHAnsi" w:hAnsiTheme="minorHAnsi"/>
          <w:sz w:val="22"/>
          <w:szCs w:val="22"/>
        </w:rPr>
        <w:t xml:space="preserve">Participants </w:t>
      </w:r>
      <w:r w:rsidR="00122C70" w:rsidRPr="00FE1662">
        <w:rPr>
          <w:rFonts w:asciiTheme="minorHAnsi" w:hAnsiTheme="minorHAnsi"/>
          <w:sz w:val="22"/>
          <w:szCs w:val="22"/>
        </w:rPr>
        <w:t>will take turns facilitating the</w:t>
      </w:r>
      <w:r w:rsidRPr="00FE1662">
        <w:rPr>
          <w:rFonts w:asciiTheme="minorHAnsi" w:hAnsiTheme="minorHAnsi"/>
          <w:sz w:val="22"/>
          <w:szCs w:val="22"/>
        </w:rPr>
        <w:t xml:space="preserve"> weekly reading </w:t>
      </w:r>
      <w:r w:rsidR="00122C70" w:rsidRPr="00FE1662">
        <w:rPr>
          <w:rFonts w:asciiTheme="minorHAnsi" w:hAnsiTheme="minorHAnsi"/>
          <w:sz w:val="22"/>
          <w:szCs w:val="22"/>
        </w:rPr>
        <w:t xml:space="preserve">discussions. </w:t>
      </w:r>
    </w:p>
    <w:p w14:paraId="4F7BC3C3" w14:textId="1CCDE15F" w:rsidR="00B47F2E" w:rsidRPr="00FE1662" w:rsidRDefault="00B47F2E" w:rsidP="00B47F2E">
      <w:pPr>
        <w:pStyle w:val="ListParagraph"/>
        <w:numPr>
          <w:ilvl w:val="0"/>
          <w:numId w:val="11"/>
        </w:numPr>
        <w:spacing w:before="120" w:after="120"/>
        <w:rPr>
          <w:rFonts w:asciiTheme="minorHAnsi" w:hAnsiTheme="minorHAnsi"/>
          <w:sz w:val="22"/>
          <w:szCs w:val="22"/>
        </w:rPr>
      </w:pPr>
      <w:r w:rsidRPr="00FE1662">
        <w:rPr>
          <w:rFonts w:asciiTheme="minorHAnsi" w:hAnsiTheme="minorHAnsi"/>
          <w:sz w:val="22"/>
          <w:szCs w:val="22"/>
        </w:rPr>
        <w:t>Participants will learn about food by taking turns preparing food for the class. They will lead a discussion about the food they prepared.</w:t>
      </w:r>
      <w:r w:rsidR="00B37320" w:rsidRPr="00FE1662">
        <w:rPr>
          <w:rFonts w:asciiTheme="minorHAnsi" w:hAnsiTheme="minorHAnsi"/>
          <w:sz w:val="22"/>
          <w:szCs w:val="22"/>
        </w:rPr>
        <w:t xml:space="preserve"> They will also publish the recipe on the class website. </w:t>
      </w:r>
    </w:p>
    <w:p w14:paraId="319F5DB9" w14:textId="345A6698" w:rsidR="00B47F2E" w:rsidRPr="00FE1662" w:rsidRDefault="00B47F2E" w:rsidP="00B47F2E">
      <w:pPr>
        <w:pStyle w:val="ListParagraph"/>
        <w:numPr>
          <w:ilvl w:val="0"/>
          <w:numId w:val="11"/>
        </w:numPr>
        <w:spacing w:before="120" w:after="120"/>
        <w:rPr>
          <w:rFonts w:asciiTheme="minorHAnsi" w:hAnsiTheme="minorHAnsi"/>
          <w:sz w:val="22"/>
          <w:szCs w:val="22"/>
        </w:rPr>
      </w:pPr>
      <w:r w:rsidRPr="00FE1662">
        <w:rPr>
          <w:rFonts w:asciiTheme="minorHAnsi" w:hAnsiTheme="minorHAnsi"/>
          <w:sz w:val="22"/>
          <w:szCs w:val="22"/>
        </w:rPr>
        <w:t xml:space="preserve">Participants will </w:t>
      </w:r>
      <w:r w:rsidR="00B37320" w:rsidRPr="00FE1662">
        <w:rPr>
          <w:rFonts w:asciiTheme="minorHAnsi" w:hAnsiTheme="minorHAnsi"/>
          <w:sz w:val="22"/>
          <w:szCs w:val="22"/>
        </w:rPr>
        <w:t xml:space="preserve">attend a conference about food and publish a blog post about the conference. </w:t>
      </w:r>
    </w:p>
    <w:p w14:paraId="0B1EAB51" w14:textId="1BE25FF7" w:rsidR="00B37320" w:rsidRPr="00FE1662" w:rsidRDefault="00B37320" w:rsidP="00B47F2E">
      <w:pPr>
        <w:pStyle w:val="ListParagraph"/>
        <w:numPr>
          <w:ilvl w:val="0"/>
          <w:numId w:val="11"/>
        </w:numPr>
        <w:spacing w:before="120" w:after="120"/>
        <w:rPr>
          <w:rFonts w:asciiTheme="minorHAnsi" w:hAnsiTheme="minorHAnsi"/>
          <w:sz w:val="22"/>
          <w:szCs w:val="22"/>
        </w:rPr>
      </w:pPr>
      <w:r w:rsidRPr="00FE1662">
        <w:rPr>
          <w:rFonts w:asciiTheme="minorHAnsi" w:hAnsiTheme="minorHAnsi"/>
          <w:sz w:val="22"/>
          <w:szCs w:val="22"/>
        </w:rPr>
        <w:t xml:space="preserve">Participants will write a research report about a food topic. </w:t>
      </w:r>
    </w:p>
    <w:p w14:paraId="0A069AAA" w14:textId="77777777" w:rsidR="00122C70" w:rsidRPr="00FE1662" w:rsidRDefault="00122C70" w:rsidP="00122C70"/>
    <w:p w14:paraId="3D7D91C2" w14:textId="56309A7F" w:rsidR="00AB3FA5" w:rsidRPr="00FE1662" w:rsidRDefault="00417A5D" w:rsidP="003E3B6E">
      <w:pPr>
        <w:spacing w:before="120" w:after="120"/>
        <w:rPr>
          <w:rFonts w:asciiTheme="minorHAnsi" w:eastAsia="Calibri" w:hAnsiTheme="minorHAnsi"/>
          <w:color w:val="0F243E"/>
          <w:spacing w:val="-3"/>
          <w:sz w:val="22"/>
          <w:szCs w:val="22"/>
        </w:rPr>
      </w:pPr>
      <w:r w:rsidRPr="00FE1662">
        <w:rPr>
          <w:rFonts w:asciiTheme="minorHAnsi" w:eastAsia="Calibri" w:hAnsiTheme="minorHAnsi"/>
          <w:color w:val="0F243E"/>
          <w:spacing w:val="-3"/>
          <w:sz w:val="22"/>
          <w:szCs w:val="22"/>
        </w:rPr>
        <w:br/>
      </w:r>
    </w:p>
    <w:p w14:paraId="21A3ED01" w14:textId="77777777" w:rsidR="00417A5D" w:rsidRPr="00FE1662" w:rsidRDefault="00417A5D" w:rsidP="003E3B6E">
      <w:pPr>
        <w:spacing w:before="120" w:after="120"/>
        <w:rPr>
          <w:rFonts w:asciiTheme="minorHAnsi" w:eastAsia="Calibri" w:hAnsiTheme="minorHAnsi"/>
          <w:color w:val="0F243E"/>
          <w:spacing w:val="-3"/>
          <w:sz w:val="22"/>
          <w:szCs w:val="22"/>
        </w:rPr>
      </w:pPr>
    </w:p>
    <w:p w14:paraId="02A6200C" w14:textId="6504AC7D" w:rsidR="003503AB" w:rsidRPr="00FE1662" w:rsidRDefault="00EF581E" w:rsidP="003E3B6E">
      <w:pPr>
        <w:spacing w:before="120" w:after="120"/>
        <w:rPr>
          <w:rFonts w:asciiTheme="minorHAnsi" w:eastAsia="Calibri" w:hAnsiTheme="minorHAnsi"/>
          <w:b/>
          <w:color w:val="0F243E"/>
          <w:spacing w:val="-3"/>
          <w:sz w:val="22"/>
          <w:szCs w:val="22"/>
        </w:rPr>
      </w:pPr>
      <w:r w:rsidRPr="00FE1662">
        <w:rPr>
          <w:rFonts w:asciiTheme="minorHAnsi" w:eastAsia="Calibri" w:hAnsiTheme="minorHAnsi"/>
          <w:b/>
          <w:color w:val="0F243E"/>
          <w:spacing w:val="-3"/>
          <w:sz w:val="22"/>
          <w:szCs w:val="22"/>
        </w:rPr>
        <w:lastRenderedPageBreak/>
        <w:t>[TENTA</w:t>
      </w:r>
      <w:r w:rsidR="004772DA" w:rsidRPr="00FE1662">
        <w:rPr>
          <w:rFonts w:asciiTheme="minorHAnsi" w:eastAsia="Calibri" w:hAnsiTheme="minorHAnsi"/>
          <w:b/>
          <w:color w:val="0F243E"/>
          <w:spacing w:val="-3"/>
          <w:sz w:val="22"/>
          <w:szCs w:val="22"/>
        </w:rPr>
        <w:t>T</w:t>
      </w:r>
      <w:r w:rsidRPr="00FE1662">
        <w:rPr>
          <w:rFonts w:asciiTheme="minorHAnsi" w:eastAsia="Calibri" w:hAnsiTheme="minorHAnsi"/>
          <w:b/>
          <w:color w:val="0F243E"/>
          <w:spacing w:val="-3"/>
          <w:sz w:val="22"/>
          <w:szCs w:val="22"/>
        </w:rPr>
        <w:t xml:space="preserve">IVE] </w:t>
      </w:r>
      <w:r w:rsidR="00AB3FA5" w:rsidRPr="00FE1662">
        <w:rPr>
          <w:rFonts w:asciiTheme="minorHAnsi" w:eastAsia="Calibri" w:hAnsiTheme="minorHAnsi"/>
          <w:b/>
          <w:color w:val="0F243E"/>
          <w:spacing w:val="-3"/>
          <w:sz w:val="22"/>
          <w:szCs w:val="22"/>
        </w:rPr>
        <w:t>SCHEDULE OF COURSE CONTENT:</w:t>
      </w:r>
    </w:p>
    <w:p w14:paraId="3EDA2CD0" w14:textId="49693018" w:rsidR="00C004B3" w:rsidRPr="00FE1662" w:rsidRDefault="00C004B3" w:rsidP="00C004B3">
      <w:r w:rsidRPr="00FE1662">
        <w:t xml:space="preserve">Each chapter listed below refers to a chapter in the book: Food Sovereignty in Canada; Creating just and sustainable food systems. The class will also watch a variety of documentary movies. These will be determined by the class on a weekly basis. </w:t>
      </w:r>
    </w:p>
    <w:p w14:paraId="7F5A25C7" w14:textId="77777777" w:rsidR="00C004B3" w:rsidRPr="00FE1662" w:rsidRDefault="00C004B3" w:rsidP="003E3B6E">
      <w:pPr>
        <w:spacing w:before="120" w:after="120"/>
        <w:rPr>
          <w:rFonts w:asciiTheme="minorHAnsi" w:eastAsia="Calibri" w:hAnsiTheme="minorHAnsi"/>
          <w:b/>
          <w:color w:val="0F243E"/>
          <w:spacing w:val="-3"/>
          <w:sz w:val="22"/>
          <w:szCs w:val="22"/>
        </w:rPr>
      </w:pPr>
    </w:p>
    <w:p w14:paraId="5C20B31E" w14:textId="77777777" w:rsidR="00C000B6" w:rsidRPr="00FE1662" w:rsidRDefault="00C000B6">
      <w:pPr>
        <w:overflowPunct/>
        <w:autoSpaceDE/>
        <w:autoSpaceDN/>
        <w:adjustRightInd/>
        <w:textAlignment w:val="auto"/>
        <w:rPr>
          <w:rFonts w:asciiTheme="minorHAnsi" w:hAnsiTheme="minorHAnsi"/>
          <w:b/>
          <w:sz w:val="22"/>
          <w:szCs w:val="22"/>
        </w:rPr>
      </w:pPr>
    </w:p>
    <w:p w14:paraId="521B6A8C" w14:textId="77777777" w:rsidR="002E1626" w:rsidRPr="00FE1662" w:rsidRDefault="00C000B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August 2</w:t>
      </w:r>
      <w:r w:rsidR="002E1626" w:rsidRPr="00FE1662">
        <w:rPr>
          <w:rFonts w:asciiTheme="minorHAnsi" w:hAnsiTheme="minorHAnsi"/>
          <w:b/>
          <w:sz w:val="22"/>
          <w:szCs w:val="22"/>
        </w:rPr>
        <w:t>9 – Introduction</w:t>
      </w:r>
      <w:r w:rsidR="002E1626" w:rsidRPr="00FE1662">
        <w:rPr>
          <w:rFonts w:asciiTheme="minorHAnsi" w:hAnsiTheme="minorHAnsi"/>
          <w:b/>
          <w:sz w:val="22"/>
          <w:szCs w:val="22"/>
        </w:rPr>
        <w:br/>
      </w:r>
    </w:p>
    <w:p w14:paraId="6E7DA1A4" w14:textId="77777777"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September 12 – Finalizing Course Outline</w:t>
      </w:r>
      <w:r w:rsidRPr="00FE1662">
        <w:rPr>
          <w:rFonts w:asciiTheme="minorHAnsi" w:hAnsiTheme="minorHAnsi"/>
          <w:b/>
          <w:sz w:val="22"/>
          <w:szCs w:val="22"/>
        </w:rPr>
        <w:br/>
      </w:r>
    </w:p>
    <w:p w14:paraId="59556B0C" w14:textId="45A70874"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September 19 – Nurturing Food Sovereignty in Canada – Chapter 1</w:t>
      </w:r>
    </w:p>
    <w:p w14:paraId="42173D1C" w14:textId="77777777" w:rsidR="002E1626" w:rsidRPr="00FE1662" w:rsidRDefault="002E1626">
      <w:pPr>
        <w:overflowPunct/>
        <w:autoSpaceDE/>
        <w:autoSpaceDN/>
        <w:adjustRightInd/>
        <w:textAlignment w:val="auto"/>
        <w:rPr>
          <w:rFonts w:asciiTheme="minorHAnsi" w:hAnsiTheme="minorHAnsi"/>
          <w:b/>
          <w:sz w:val="22"/>
          <w:szCs w:val="22"/>
        </w:rPr>
      </w:pPr>
    </w:p>
    <w:p w14:paraId="06642F15" w14:textId="7190012E"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September 26 – The State of Agriculture in Canada – Chapter 2 </w:t>
      </w:r>
    </w:p>
    <w:p w14:paraId="0D59A851" w14:textId="77777777" w:rsidR="002E1626" w:rsidRPr="00FE1662" w:rsidRDefault="002E1626">
      <w:pPr>
        <w:overflowPunct/>
        <w:autoSpaceDE/>
        <w:autoSpaceDN/>
        <w:adjustRightInd/>
        <w:textAlignment w:val="auto"/>
        <w:rPr>
          <w:rFonts w:asciiTheme="minorHAnsi" w:hAnsiTheme="minorHAnsi"/>
          <w:b/>
          <w:sz w:val="22"/>
          <w:szCs w:val="22"/>
        </w:rPr>
      </w:pPr>
    </w:p>
    <w:p w14:paraId="30AFB92D" w14:textId="0D183C4A"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October 3 – Grassroots Perspectives from the National </w:t>
      </w:r>
      <w:r w:rsidR="00EB4658" w:rsidRPr="00FE1662">
        <w:rPr>
          <w:rFonts w:asciiTheme="minorHAnsi" w:hAnsiTheme="minorHAnsi"/>
          <w:b/>
          <w:sz w:val="22"/>
          <w:szCs w:val="22"/>
        </w:rPr>
        <w:t>Farmers</w:t>
      </w:r>
      <w:r w:rsidRPr="00FE1662">
        <w:rPr>
          <w:rFonts w:asciiTheme="minorHAnsi" w:hAnsiTheme="minorHAnsi"/>
          <w:b/>
          <w:sz w:val="22"/>
          <w:szCs w:val="22"/>
        </w:rPr>
        <w:t xml:space="preserve"> Union – Chapter 3</w:t>
      </w:r>
    </w:p>
    <w:p w14:paraId="46DEEAEF" w14:textId="77777777" w:rsidR="002E1626" w:rsidRPr="00FE1662" w:rsidRDefault="002E1626">
      <w:pPr>
        <w:overflowPunct/>
        <w:autoSpaceDE/>
        <w:autoSpaceDN/>
        <w:adjustRightInd/>
        <w:textAlignment w:val="auto"/>
        <w:rPr>
          <w:rFonts w:asciiTheme="minorHAnsi" w:hAnsiTheme="minorHAnsi"/>
          <w:b/>
          <w:sz w:val="22"/>
          <w:szCs w:val="22"/>
        </w:rPr>
      </w:pPr>
    </w:p>
    <w:p w14:paraId="204FEE40" w14:textId="527E6C91"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October 12 – Gender and Food Sovereignty – Chapter 4</w:t>
      </w:r>
    </w:p>
    <w:p w14:paraId="4AB008B1" w14:textId="77777777" w:rsidR="002E1626" w:rsidRPr="00FE1662" w:rsidRDefault="002E1626">
      <w:pPr>
        <w:overflowPunct/>
        <w:autoSpaceDE/>
        <w:autoSpaceDN/>
        <w:adjustRightInd/>
        <w:textAlignment w:val="auto"/>
        <w:rPr>
          <w:rFonts w:asciiTheme="minorHAnsi" w:hAnsiTheme="minorHAnsi"/>
          <w:b/>
          <w:sz w:val="22"/>
          <w:szCs w:val="22"/>
        </w:rPr>
      </w:pPr>
    </w:p>
    <w:p w14:paraId="44C99D04" w14:textId="21B64442"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October 17 – Food Secure Canada – Chapter 5</w:t>
      </w:r>
    </w:p>
    <w:p w14:paraId="08DC9CE0" w14:textId="77777777" w:rsidR="002E1626" w:rsidRPr="00FE1662" w:rsidRDefault="002E1626">
      <w:pPr>
        <w:overflowPunct/>
        <w:autoSpaceDE/>
        <w:autoSpaceDN/>
        <w:adjustRightInd/>
        <w:textAlignment w:val="auto"/>
        <w:rPr>
          <w:rFonts w:asciiTheme="minorHAnsi" w:hAnsiTheme="minorHAnsi"/>
          <w:b/>
          <w:sz w:val="22"/>
          <w:szCs w:val="22"/>
        </w:rPr>
      </w:pPr>
    </w:p>
    <w:p w14:paraId="397D9DCF" w14:textId="6AE7B9BF"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October 24 – </w:t>
      </w:r>
      <w:r w:rsidR="00EB4658" w:rsidRPr="00FE1662">
        <w:rPr>
          <w:rFonts w:asciiTheme="minorHAnsi" w:hAnsiTheme="minorHAnsi"/>
          <w:b/>
          <w:sz w:val="22"/>
          <w:szCs w:val="22"/>
        </w:rPr>
        <w:t>Indigenous Food Sovereignty – Chapter 6</w:t>
      </w:r>
    </w:p>
    <w:p w14:paraId="0060BCDA" w14:textId="77777777" w:rsidR="002E1626" w:rsidRPr="00FE1662" w:rsidRDefault="002E1626">
      <w:pPr>
        <w:overflowPunct/>
        <w:autoSpaceDE/>
        <w:autoSpaceDN/>
        <w:adjustRightInd/>
        <w:textAlignment w:val="auto"/>
        <w:rPr>
          <w:rFonts w:asciiTheme="minorHAnsi" w:hAnsiTheme="minorHAnsi"/>
          <w:b/>
          <w:sz w:val="22"/>
          <w:szCs w:val="22"/>
        </w:rPr>
      </w:pPr>
    </w:p>
    <w:p w14:paraId="7075172E" w14:textId="5526E962"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October 31 – </w:t>
      </w:r>
      <w:r w:rsidR="00EB4658" w:rsidRPr="00FE1662">
        <w:rPr>
          <w:rFonts w:asciiTheme="minorHAnsi" w:hAnsiTheme="minorHAnsi"/>
          <w:b/>
          <w:sz w:val="22"/>
          <w:szCs w:val="22"/>
        </w:rPr>
        <w:t>Food Policies and Food Sovereignty – Chapter 7</w:t>
      </w:r>
    </w:p>
    <w:p w14:paraId="47BFE958" w14:textId="77777777" w:rsidR="002E1626" w:rsidRPr="00FE1662" w:rsidRDefault="002E1626">
      <w:pPr>
        <w:overflowPunct/>
        <w:autoSpaceDE/>
        <w:autoSpaceDN/>
        <w:adjustRightInd/>
        <w:textAlignment w:val="auto"/>
        <w:rPr>
          <w:rFonts w:asciiTheme="minorHAnsi" w:hAnsiTheme="minorHAnsi"/>
          <w:b/>
          <w:sz w:val="22"/>
          <w:szCs w:val="22"/>
        </w:rPr>
      </w:pPr>
    </w:p>
    <w:p w14:paraId="5B8BDFB3" w14:textId="16AF1447"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November 7 – </w:t>
      </w:r>
      <w:r w:rsidR="00EB4658" w:rsidRPr="00FE1662">
        <w:rPr>
          <w:rFonts w:asciiTheme="minorHAnsi" w:hAnsiTheme="minorHAnsi"/>
          <w:b/>
          <w:sz w:val="22"/>
          <w:szCs w:val="22"/>
        </w:rPr>
        <w:t xml:space="preserve">Nutrition – Chapter 8 </w:t>
      </w:r>
    </w:p>
    <w:p w14:paraId="5AC60B2F" w14:textId="77777777" w:rsidR="002E1626" w:rsidRPr="00FE1662" w:rsidRDefault="002E1626">
      <w:pPr>
        <w:overflowPunct/>
        <w:autoSpaceDE/>
        <w:autoSpaceDN/>
        <w:adjustRightInd/>
        <w:textAlignment w:val="auto"/>
        <w:rPr>
          <w:rFonts w:asciiTheme="minorHAnsi" w:hAnsiTheme="minorHAnsi"/>
          <w:b/>
          <w:sz w:val="22"/>
          <w:szCs w:val="22"/>
        </w:rPr>
      </w:pPr>
    </w:p>
    <w:p w14:paraId="1A696F83" w14:textId="6B6EB0C1"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November 14 –</w:t>
      </w:r>
      <w:r w:rsidR="00EB4658" w:rsidRPr="00FE1662">
        <w:rPr>
          <w:rFonts w:asciiTheme="minorHAnsi" w:hAnsiTheme="minorHAnsi"/>
          <w:b/>
          <w:sz w:val="22"/>
          <w:szCs w:val="22"/>
        </w:rPr>
        <w:t>Growing Community – Chapter 9</w:t>
      </w:r>
    </w:p>
    <w:p w14:paraId="3E597276" w14:textId="77777777" w:rsidR="002E1626" w:rsidRPr="00FE1662" w:rsidRDefault="002E1626">
      <w:pPr>
        <w:overflowPunct/>
        <w:autoSpaceDE/>
        <w:autoSpaceDN/>
        <w:adjustRightInd/>
        <w:textAlignment w:val="auto"/>
        <w:rPr>
          <w:rFonts w:asciiTheme="minorHAnsi" w:hAnsiTheme="minorHAnsi"/>
          <w:b/>
          <w:sz w:val="22"/>
          <w:szCs w:val="22"/>
        </w:rPr>
      </w:pPr>
    </w:p>
    <w:p w14:paraId="33AFFBEE" w14:textId="4BC595FA"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November 21 – </w:t>
      </w:r>
      <w:r w:rsidR="00EB4658" w:rsidRPr="00FE1662">
        <w:rPr>
          <w:rFonts w:asciiTheme="minorHAnsi" w:hAnsiTheme="minorHAnsi"/>
          <w:b/>
          <w:sz w:val="22"/>
          <w:szCs w:val="22"/>
        </w:rPr>
        <w:t>Emerging Potentials – Chapter 10 or 11</w:t>
      </w:r>
    </w:p>
    <w:p w14:paraId="4532B109" w14:textId="77777777" w:rsidR="002E1626" w:rsidRPr="00FE1662" w:rsidRDefault="002E1626">
      <w:pPr>
        <w:overflowPunct/>
        <w:autoSpaceDE/>
        <w:autoSpaceDN/>
        <w:adjustRightInd/>
        <w:textAlignment w:val="auto"/>
        <w:rPr>
          <w:rFonts w:asciiTheme="minorHAnsi" w:hAnsiTheme="minorHAnsi"/>
          <w:b/>
          <w:sz w:val="22"/>
          <w:szCs w:val="22"/>
        </w:rPr>
      </w:pPr>
    </w:p>
    <w:p w14:paraId="4F24F347" w14:textId="167865F3"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November 28 – </w:t>
      </w:r>
      <w:r w:rsidR="00EB4658" w:rsidRPr="00FE1662">
        <w:rPr>
          <w:rFonts w:asciiTheme="minorHAnsi" w:hAnsiTheme="minorHAnsi"/>
          <w:b/>
          <w:sz w:val="22"/>
          <w:szCs w:val="22"/>
        </w:rPr>
        <w:t>Food and the Economy – Readings TB</w:t>
      </w:r>
      <w:r w:rsidR="002B0160" w:rsidRPr="00FE1662">
        <w:rPr>
          <w:rFonts w:asciiTheme="minorHAnsi" w:hAnsiTheme="minorHAnsi"/>
          <w:b/>
          <w:sz w:val="22"/>
          <w:szCs w:val="22"/>
        </w:rPr>
        <w:t>D</w:t>
      </w:r>
    </w:p>
    <w:p w14:paraId="551A322C" w14:textId="77777777" w:rsidR="002E1626" w:rsidRPr="00FE1662" w:rsidRDefault="002E1626">
      <w:pPr>
        <w:overflowPunct/>
        <w:autoSpaceDE/>
        <w:autoSpaceDN/>
        <w:adjustRightInd/>
        <w:textAlignment w:val="auto"/>
        <w:rPr>
          <w:rFonts w:asciiTheme="minorHAnsi" w:hAnsiTheme="minorHAnsi"/>
          <w:b/>
          <w:sz w:val="22"/>
          <w:szCs w:val="22"/>
        </w:rPr>
      </w:pPr>
    </w:p>
    <w:p w14:paraId="4ECE2FD2" w14:textId="193E3CC2" w:rsidR="002E1626" w:rsidRPr="00FE1662" w:rsidRDefault="002E1626">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t xml:space="preserve">December 5 – </w:t>
      </w:r>
      <w:r w:rsidR="00EB4658" w:rsidRPr="00FE1662">
        <w:rPr>
          <w:rFonts w:asciiTheme="minorHAnsi" w:hAnsiTheme="minorHAnsi"/>
          <w:b/>
          <w:sz w:val="22"/>
          <w:szCs w:val="22"/>
        </w:rPr>
        <w:t>Food and Social Change – Readings TB</w:t>
      </w:r>
      <w:r w:rsidR="002B0160" w:rsidRPr="00FE1662">
        <w:rPr>
          <w:rFonts w:asciiTheme="minorHAnsi" w:hAnsiTheme="minorHAnsi"/>
          <w:b/>
          <w:sz w:val="22"/>
          <w:szCs w:val="22"/>
        </w:rPr>
        <w:t>D</w:t>
      </w:r>
    </w:p>
    <w:p w14:paraId="3F1B1170" w14:textId="77777777" w:rsidR="002E1626" w:rsidRPr="00FE1662" w:rsidRDefault="002E1626">
      <w:pPr>
        <w:overflowPunct/>
        <w:autoSpaceDE/>
        <w:autoSpaceDN/>
        <w:adjustRightInd/>
        <w:textAlignment w:val="auto"/>
        <w:rPr>
          <w:rFonts w:asciiTheme="minorHAnsi" w:hAnsiTheme="minorHAnsi"/>
          <w:b/>
          <w:sz w:val="22"/>
          <w:szCs w:val="22"/>
        </w:rPr>
      </w:pPr>
    </w:p>
    <w:p w14:paraId="23662E0D" w14:textId="104195C3" w:rsidR="00C000B6" w:rsidRPr="00FE1662" w:rsidRDefault="00DE0551">
      <w:pPr>
        <w:overflowPunct/>
        <w:autoSpaceDE/>
        <w:autoSpaceDN/>
        <w:adjustRightInd/>
        <w:textAlignment w:val="auto"/>
        <w:rPr>
          <w:rFonts w:asciiTheme="minorHAnsi" w:hAnsiTheme="minorHAnsi"/>
          <w:b/>
          <w:sz w:val="22"/>
          <w:szCs w:val="22"/>
        </w:rPr>
      </w:pPr>
      <w:r w:rsidRPr="00FE1662">
        <w:rPr>
          <w:rFonts w:asciiTheme="minorHAnsi" w:hAnsiTheme="minorHAnsi"/>
          <w:b/>
          <w:sz w:val="22"/>
          <w:szCs w:val="22"/>
        </w:rPr>
        <w:br w:type="page"/>
      </w:r>
    </w:p>
    <w:p w14:paraId="0C9BDB59" w14:textId="481B901F" w:rsidR="003E3B6E" w:rsidRPr="00FE1662" w:rsidRDefault="00C1630E" w:rsidP="003E3B6E">
      <w:pPr>
        <w:spacing w:before="120" w:after="120"/>
        <w:rPr>
          <w:rFonts w:asciiTheme="minorHAnsi" w:hAnsiTheme="minorHAnsi"/>
          <w:sz w:val="22"/>
          <w:szCs w:val="22"/>
        </w:rPr>
      </w:pPr>
      <w:r w:rsidRPr="00FE1662">
        <w:rPr>
          <w:rFonts w:asciiTheme="minorHAnsi" w:hAnsiTheme="minorHAnsi"/>
          <w:b/>
          <w:sz w:val="22"/>
          <w:szCs w:val="22"/>
        </w:rPr>
        <w:lastRenderedPageBreak/>
        <w:t>EVALUATION TOOLS/ASSIGNMENTS:</w:t>
      </w:r>
      <w:r w:rsidR="007C5392" w:rsidRPr="00FE1662">
        <w:rPr>
          <w:rFonts w:asciiTheme="minorHAnsi" w:hAnsiTheme="minorHAnsi"/>
          <w:sz w:val="22"/>
          <w:szCs w:val="22"/>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9"/>
        <w:gridCol w:w="1511"/>
        <w:gridCol w:w="1134"/>
        <w:gridCol w:w="1701"/>
      </w:tblGrid>
      <w:tr w:rsidR="003E3B6E" w:rsidRPr="00FE1662" w14:paraId="2B417B06" w14:textId="77777777" w:rsidTr="00725BE9">
        <w:trPr>
          <w:trHeight w:val="170"/>
        </w:trPr>
        <w:tc>
          <w:tcPr>
            <w:tcW w:w="5789" w:type="dxa"/>
            <w:tcBorders>
              <w:top w:val="single" w:sz="18" w:space="0" w:color="auto"/>
              <w:left w:val="single" w:sz="18" w:space="0" w:color="auto"/>
              <w:bottom w:val="single" w:sz="18" w:space="0" w:color="auto"/>
              <w:right w:val="single" w:sz="18" w:space="0" w:color="auto"/>
            </w:tcBorders>
            <w:vAlign w:val="center"/>
          </w:tcPr>
          <w:p w14:paraId="523A9A28" w14:textId="055DAA28" w:rsidR="003E3B6E" w:rsidRPr="00FE1662" w:rsidRDefault="003E3B6E" w:rsidP="003E3B6E">
            <w:pPr>
              <w:spacing w:after="40"/>
              <w:jc w:val="center"/>
              <w:rPr>
                <w:rFonts w:asciiTheme="minorHAnsi" w:hAnsiTheme="minorHAnsi" w:cstheme="majorHAnsi"/>
                <w:b/>
                <w:sz w:val="22"/>
                <w:szCs w:val="22"/>
              </w:rPr>
            </w:pPr>
            <w:r w:rsidRPr="00FE1662">
              <w:rPr>
                <w:rFonts w:asciiTheme="minorHAnsi" w:hAnsiTheme="minorHAnsi" w:cstheme="majorHAnsi"/>
                <w:b/>
                <w:sz w:val="22"/>
                <w:szCs w:val="22"/>
              </w:rPr>
              <w:t>Evaluation Instrument</w:t>
            </w:r>
          </w:p>
        </w:tc>
        <w:tc>
          <w:tcPr>
            <w:tcW w:w="1511" w:type="dxa"/>
            <w:tcBorders>
              <w:top w:val="single" w:sz="18" w:space="0" w:color="auto"/>
              <w:left w:val="single" w:sz="18" w:space="0" w:color="auto"/>
              <w:bottom w:val="single" w:sz="18" w:space="0" w:color="auto"/>
              <w:right w:val="single" w:sz="18" w:space="0" w:color="auto"/>
            </w:tcBorders>
            <w:vAlign w:val="center"/>
          </w:tcPr>
          <w:p w14:paraId="2D38CC8B" w14:textId="6B4D3704" w:rsidR="003E3B6E" w:rsidRPr="00FE1662" w:rsidRDefault="003E3B6E" w:rsidP="003E3B6E">
            <w:pPr>
              <w:spacing w:after="40"/>
              <w:jc w:val="center"/>
              <w:rPr>
                <w:rFonts w:asciiTheme="minorHAnsi" w:hAnsiTheme="minorHAnsi" w:cstheme="majorHAnsi"/>
                <w:b/>
                <w:sz w:val="22"/>
                <w:szCs w:val="22"/>
              </w:rPr>
            </w:pPr>
            <w:r w:rsidRPr="00FE1662">
              <w:rPr>
                <w:rFonts w:asciiTheme="minorHAnsi" w:hAnsiTheme="minorHAnsi" w:cstheme="majorHAnsi"/>
                <w:b/>
                <w:sz w:val="22"/>
                <w:szCs w:val="22"/>
              </w:rPr>
              <w:t>Due date</w:t>
            </w:r>
          </w:p>
        </w:tc>
        <w:tc>
          <w:tcPr>
            <w:tcW w:w="1134" w:type="dxa"/>
            <w:tcBorders>
              <w:top w:val="single" w:sz="18" w:space="0" w:color="auto"/>
              <w:left w:val="single" w:sz="18" w:space="0" w:color="auto"/>
              <w:bottom w:val="single" w:sz="18" w:space="0" w:color="auto"/>
              <w:right w:val="single" w:sz="18" w:space="0" w:color="auto"/>
            </w:tcBorders>
            <w:vAlign w:val="center"/>
          </w:tcPr>
          <w:p w14:paraId="770BCC6E" w14:textId="75557A99" w:rsidR="003E3B6E" w:rsidRPr="00FE1662" w:rsidRDefault="003E3B6E" w:rsidP="003E3B6E">
            <w:pPr>
              <w:spacing w:after="40"/>
              <w:jc w:val="center"/>
              <w:rPr>
                <w:rFonts w:asciiTheme="minorHAnsi" w:hAnsiTheme="minorHAnsi" w:cstheme="majorHAnsi"/>
                <w:b/>
                <w:sz w:val="22"/>
                <w:szCs w:val="22"/>
              </w:rPr>
            </w:pPr>
            <w:r w:rsidRPr="00FE1662">
              <w:rPr>
                <w:rFonts w:asciiTheme="minorHAnsi" w:hAnsiTheme="minorHAnsi" w:cstheme="majorHAnsi"/>
                <w:b/>
                <w:sz w:val="22"/>
                <w:szCs w:val="22"/>
              </w:rPr>
              <w:t>Value</w:t>
            </w:r>
          </w:p>
        </w:tc>
        <w:tc>
          <w:tcPr>
            <w:tcW w:w="1701" w:type="dxa"/>
            <w:vMerge w:val="restart"/>
            <w:tcBorders>
              <w:top w:val="single" w:sz="18" w:space="0" w:color="auto"/>
              <w:left w:val="single" w:sz="18" w:space="0" w:color="auto"/>
              <w:bottom w:val="single" w:sz="18" w:space="0" w:color="auto"/>
              <w:right w:val="single" w:sz="18" w:space="0" w:color="auto"/>
            </w:tcBorders>
            <w:vAlign w:val="center"/>
          </w:tcPr>
          <w:p w14:paraId="1AAE934C" w14:textId="77777777" w:rsidR="003E3B6E" w:rsidRPr="00FE1662" w:rsidRDefault="003E3B6E" w:rsidP="003E3B6E">
            <w:pPr>
              <w:spacing w:after="40"/>
              <w:jc w:val="center"/>
              <w:rPr>
                <w:rFonts w:asciiTheme="minorHAnsi" w:hAnsiTheme="minorHAnsi" w:cstheme="majorHAnsi"/>
                <w:b/>
                <w:sz w:val="22"/>
                <w:szCs w:val="22"/>
              </w:rPr>
            </w:pPr>
            <w:r w:rsidRPr="00FE1662">
              <w:rPr>
                <w:rFonts w:asciiTheme="minorHAnsi" w:hAnsiTheme="minorHAnsi" w:cstheme="majorHAnsi"/>
                <w:b/>
                <w:sz w:val="22"/>
                <w:szCs w:val="22"/>
              </w:rPr>
              <w:t xml:space="preserve">* </w:t>
            </w:r>
          </w:p>
          <w:p w14:paraId="36557D7D" w14:textId="77777777" w:rsidR="003E3B6E" w:rsidRPr="00FE1662" w:rsidRDefault="003E3B6E" w:rsidP="003E3B6E">
            <w:pPr>
              <w:spacing w:after="40"/>
              <w:jc w:val="center"/>
              <w:rPr>
                <w:rFonts w:asciiTheme="minorHAnsi" w:hAnsiTheme="minorHAnsi" w:cstheme="majorHAnsi"/>
                <w:b/>
                <w:sz w:val="28"/>
                <w:szCs w:val="22"/>
              </w:rPr>
            </w:pPr>
            <w:r w:rsidRPr="00FE1662">
              <w:rPr>
                <w:rFonts w:asciiTheme="minorHAnsi" w:hAnsiTheme="minorHAnsi" w:cstheme="majorHAnsi"/>
                <w:b/>
                <w:sz w:val="28"/>
                <w:szCs w:val="22"/>
              </w:rPr>
              <w:t>Students must achieve a 60% in order to pass this course</w:t>
            </w:r>
          </w:p>
          <w:p w14:paraId="08BBE4B4" w14:textId="77777777" w:rsidR="003E3B6E" w:rsidRPr="00FE1662" w:rsidRDefault="003E3B6E" w:rsidP="003E3B6E">
            <w:pPr>
              <w:spacing w:after="40"/>
              <w:jc w:val="center"/>
              <w:rPr>
                <w:rFonts w:asciiTheme="minorHAnsi" w:hAnsiTheme="minorHAnsi" w:cstheme="majorHAnsi"/>
                <w:sz w:val="22"/>
                <w:szCs w:val="22"/>
              </w:rPr>
            </w:pPr>
            <w:r w:rsidRPr="00FE1662">
              <w:rPr>
                <w:rFonts w:asciiTheme="minorHAnsi" w:hAnsiTheme="minorHAnsi" w:cstheme="majorHAnsi"/>
                <w:b/>
                <w:sz w:val="22"/>
                <w:szCs w:val="22"/>
              </w:rPr>
              <w:t>*</w:t>
            </w:r>
          </w:p>
        </w:tc>
      </w:tr>
      <w:tr w:rsidR="003E3B6E" w:rsidRPr="00FE1662" w14:paraId="695EE7E6" w14:textId="77777777" w:rsidTr="00725BE9">
        <w:trPr>
          <w:trHeight w:val="170"/>
        </w:trPr>
        <w:tc>
          <w:tcPr>
            <w:tcW w:w="5789" w:type="dxa"/>
            <w:tcBorders>
              <w:top w:val="single" w:sz="18" w:space="0" w:color="auto"/>
              <w:left w:val="single" w:sz="18" w:space="0" w:color="auto"/>
            </w:tcBorders>
            <w:vAlign w:val="center"/>
          </w:tcPr>
          <w:p w14:paraId="0A196069" w14:textId="471CB347" w:rsidR="003E3B6E" w:rsidRPr="00FE1662" w:rsidRDefault="00270D8C" w:rsidP="002B489B">
            <w:pPr>
              <w:spacing w:after="40"/>
              <w:rPr>
                <w:rFonts w:asciiTheme="minorHAnsi" w:hAnsiTheme="minorHAnsi" w:cstheme="majorHAnsi"/>
                <w:b/>
                <w:sz w:val="22"/>
                <w:szCs w:val="22"/>
              </w:rPr>
            </w:pPr>
            <w:r w:rsidRPr="00FE1662">
              <w:rPr>
                <w:rFonts w:asciiTheme="minorHAnsi" w:hAnsiTheme="minorHAnsi" w:cstheme="majorHAnsi"/>
                <w:b/>
                <w:sz w:val="22"/>
                <w:szCs w:val="22"/>
              </w:rPr>
              <w:t>Final Project – Research paper on a food topic (1200 – 1500)</w:t>
            </w:r>
          </w:p>
        </w:tc>
        <w:tc>
          <w:tcPr>
            <w:tcW w:w="1511" w:type="dxa"/>
            <w:tcBorders>
              <w:top w:val="single" w:sz="18" w:space="0" w:color="auto"/>
            </w:tcBorders>
            <w:vAlign w:val="center"/>
          </w:tcPr>
          <w:p w14:paraId="0A945DB6" w14:textId="77DF0725" w:rsidR="003E3B6E" w:rsidRPr="00FE1662" w:rsidRDefault="00C004B3" w:rsidP="00725BE9">
            <w:pPr>
              <w:spacing w:after="40"/>
              <w:rPr>
                <w:rFonts w:asciiTheme="minorHAnsi" w:hAnsiTheme="minorHAnsi" w:cstheme="majorHAnsi"/>
                <w:sz w:val="22"/>
                <w:szCs w:val="22"/>
              </w:rPr>
            </w:pPr>
            <w:r w:rsidRPr="00FE1662">
              <w:rPr>
                <w:rFonts w:asciiTheme="minorHAnsi" w:hAnsiTheme="minorHAnsi" w:cstheme="majorHAnsi"/>
                <w:sz w:val="22"/>
                <w:szCs w:val="22"/>
              </w:rPr>
              <w:t>December 5th</w:t>
            </w:r>
          </w:p>
        </w:tc>
        <w:tc>
          <w:tcPr>
            <w:tcW w:w="1134" w:type="dxa"/>
            <w:tcBorders>
              <w:top w:val="single" w:sz="18" w:space="0" w:color="auto"/>
              <w:right w:val="single" w:sz="18" w:space="0" w:color="auto"/>
            </w:tcBorders>
            <w:vAlign w:val="center"/>
          </w:tcPr>
          <w:p w14:paraId="78DBC01E" w14:textId="55053D11" w:rsidR="003E3B6E" w:rsidRPr="00FE1662" w:rsidRDefault="00270D8C" w:rsidP="003E3B6E">
            <w:pPr>
              <w:spacing w:after="40"/>
              <w:jc w:val="right"/>
              <w:rPr>
                <w:rFonts w:asciiTheme="minorHAnsi" w:hAnsiTheme="minorHAnsi" w:cstheme="majorHAnsi"/>
                <w:sz w:val="22"/>
                <w:szCs w:val="22"/>
              </w:rPr>
            </w:pPr>
            <w:r w:rsidRPr="00FE1662">
              <w:rPr>
                <w:rFonts w:asciiTheme="minorHAnsi" w:hAnsiTheme="minorHAnsi" w:cstheme="majorHAnsi"/>
                <w:sz w:val="22"/>
                <w:szCs w:val="22"/>
              </w:rPr>
              <w:t>20</w:t>
            </w:r>
          </w:p>
        </w:tc>
        <w:tc>
          <w:tcPr>
            <w:tcW w:w="1701" w:type="dxa"/>
            <w:vMerge/>
            <w:tcBorders>
              <w:left w:val="single" w:sz="18" w:space="0" w:color="auto"/>
              <w:bottom w:val="single" w:sz="18" w:space="0" w:color="auto"/>
              <w:right w:val="single" w:sz="18" w:space="0" w:color="auto"/>
            </w:tcBorders>
            <w:vAlign w:val="center"/>
          </w:tcPr>
          <w:p w14:paraId="21663729" w14:textId="77777777" w:rsidR="003E3B6E" w:rsidRPr="00FE1662" w:rsidRDefault="003E3B6E" w:rsidP="003E3B6E">
            <w:pPr>
              <w:spacing w:after="40"/>
              <w:jc w:val="right"/>
              <w:rPr>
                <w:rFonts w:asciiTheme="minorHAnsi" w:hAnsiTheme="minorHAnsi" w:cstheme="majorHAnsi"/>
                <w:b/>
                <w:sz w:val="22"/>
                <w:szCs w:val="22"/>
              </w:rPr>
            </w:pPr>
          </w:p>
        </w:tc>
      </w:tr>
      <w:tr w:rsidR="003E3B6E" w:rsidRPr="00FE1662" w14:paraId="42AB6E36" w14:textId="77777777" w:rsidTr="00725BE9">
        <w:trPr>
          <w:trHeight w:val="170"/>
        </w:trPr>
        <w:tc>
          <w:tcPr>
            <w:tcW w:w="5789" w:type="dxa"/>
            <w:tcBorders>
              <w:left w:val="single" w:sz="18" w:space="0" w:color="auto"/>
            </w:tcBorders>
            <w:vAlign w:val="center"/>
          </w:tcPr>
          <w:p w14:paraId="78F351BF" w14:textId="049C17A1" w:rsidR="003E3B6E" w:rsidRPr="00FE1662" w:rsidRDefault="00270D8C" w:rsidP="002B489B">
            <w:pPr>
              <w:spacing w:after="40"/>
              <w:rPr>
                <w:rFonts w:asciiTheme="minorHAnsi" w:hAnsiTheme="minorHAnsi" w:cstheme="majorHAnsi"/>
                <w:b/>
                <w:sz w:val="22"/>
                <w:szCs w:val="22"/>
              </w:rPr>
            </w:pPr>
            <w:r w:rsidRPr="00FE1662">
              <w:rPr>
                <w:rFonts w:asciiTheme="minorHAnsi" w:hAnsiTheme="minorHAnsi" w:cstheme="majorHAnsi"/>
                <w:b/>
                <w:sz w:val="22"/>
                <w:szCs w:val="22"/>
              </w:rPr>
              <w:t>Documentary review paper</w:t>
            </w:r>
          </w:p>
        </w:tc>
        <w:tc>
          <w:tcPr>
            <w:tcW w:w="1511" w:type="dxa"/>
            <w:vAlign w:val="center"/>
          </w:tcPr>
          <w:p w14:paraId="2993FB82" w14:textId="455836B9" w:rsidR="003E3B6E" w:rsidRPr="00FE1662" w:rsidRDefault="00C004B3" w:rsidP="00725BE9">
            <w:pPr>
              <w:spacing w:after="40"/>
              <w:rPr>
                <w:rFonts w:asciiTheme="minorHAnsi" w:hAnsiTheme="minorHAnsi" w:cstheme="majorHAnsi"/>
                <w:sz w:val="22"/>
                <w:szCs w:val="22"/>
              </w:rPr>
            </w:pPr>
            <w:r w:rsidRPr="00FE1662">
              <w:rPr>
                <w:rFonts w:asciiTheme="minorHAnsi" w:hAnsiTheme="minorHAnsi" w:cstheme="majorHAnsi"/>
                <w:sz w:val="22"/>
                <w:szCs w:val="22"/>
              </w:rPr>
              <w:t>October 31</w:t>
            </w:r>
          </w:p>
        </w:tc>
        <w:tc>
          <w:tcPr>
            <w:tcW w:w="1134" w:type="dxa"/>
            <w:tcBorders>
              <w:right w:val="single" w:sz="18" w:space="0" w:color="auto"/>
            </w:tcBorders>
            <w:vAlign w:val="center"/>
          </w:tcPr>
          <w:p w14:paraId="2D246C17" w14:textId="67E4D16D" w:rsidR="003E3B6E" w:rsidRPr="00FE1662" w:rsidRDefault="00270D8C" w:rsidP="003E3B6E">
            <w:pPr>
              <w:spacing w:after="40"/>
              <w:jc w:val="right"/>
              <w:rPr>
                <w:rFonts w:asciiTheme="minorHAnsi" w:hAnsiTheme="minorHAnsi" w:cstheme="majorHAnsi"/>
                <w:sz w:val="22"/>
                <w:szCs w:val="22"/>
              </w:rPr>
            </w:pPr>
            <w:r w:rsidRPr="00FE1662">
              <w:rPr>
                <w:rFonts w:asciiTheme="minorHAnsi" w:hAnsiTheme="minorHAnsi" w:cstheme="majorHAnsi"/>
                <w:sz w:val="22"/>
                <w:szCs w:val="22"/>
              </w:rPr>
              <w:t>1</w:t>
            </w:r>
            <w:r w:rsidR="00AD06AC" w:rsidRPr="00FE1662">
              <w:rPr>
                <w:rFonts w:asciiTheme="minorHAnsi" w:hAnsiTheme="minorHAnsi" w:cstheme="majorHAnsi"/>
                <w:sz w:val="22"/>
                <w:szCs w:val="22"/>
              </w:rPr>
              <w:t>5</w:t>
            </w:r>
          </w:p>
        </w:tc>
        <w:tc>
          <w:tcPr>
            <w:tcW w:w="1701" w:type="dxa"/>
            <w:vMerge/>
            <w:tcBorders>
              <w:left w:val="single" w:sz="18" w:space="0" w:color="auto"/>
              <w:bottom w:val="single" w:sz="18" w:space="0" w:color="auto"/>
              <w:right w:val="single" w:sz="18" w:space="0" w:color="auto"/>
            </w:tcBorders>
            <w:vAlign w:val="center"/>
          </w:tcPr>
          <w:p w14:paraId="69537B3B" w14:textId="77777777" w:rsidR="003E3B6E" w:rsidRPr="00FE1662" w:rsidRDefault="003E3B6E" w:rsidP="003E3B6E">
            <w:pPr>
              <w:spacing w:after="40"/>
              <w:jc w:val="right"/>
              <w:rPr>
                <w:rFonts w:asciiTheme="minorHAnsi" w:hAnsiTheme="minorHAnsi" w:cstheme="majorHAnsi"/>
                <w:b/>
                <w:sz w:val="22"/>
                <w:szCs w:val="22"/>
              </w:rPr>
            </w:pPr>
          </w:p>
        </w:tc>
      </w:tr>
      <w:tr w:rsidR="003E3B6E" w:rsidRPr="00FE1662" w14:paraId="40981A68" w14:textId="77777777" w:rsidTr="00725BE9">
        <w:trPr>
          <w:trHeight w:val="170"/>
        </w:trPr>
        <w:tc>
          <w:tcPr>
            <w:tcW w:w="5789" w:type="dxa"/>
            <w:tcBorders>
              <w:left w:val="single" w:sz="18" w:space="0" w:color="auto"/>
            </w:tcBorders>
            <w:vAlign w:val="center"/>
          </w:tcPr>
          <w:p w14:paraId="45AFD70C" w14:textId="237776D0" w:rsidR="003E3B6E" w:rsidRPr="00FE1662" w:rsidRDefault="00270D8C" w:rsidP="002B489B">
            <w:pPr>
              <w:spacing w:after="40"/>
              <w:rPr>
                <w:rFonts w:asciiTheme="minorHAnsi" w:hAnsiTheme="minorHAnsi" w:cstheme="majorHAnsi"/>
                <w:b/>
                <w:bCs/>
                <w:sz w:val="22"/>
                <w:szCs w:val="22"/>
              </w:rPr>
            </w:pPr>
            <w:r w:rsidRPr="00FE1662">
              <w:rPr>
                <w:rFonts w:asciiTheme="minorHAnsi" w:hAnsiTheme="minorHAnsi" w:cstheme="majorHAnsi"/>
                <w:b/>
                <w:bCs/>
                <w:sz w:val="22"/>
                <w:szCs w:val="22"/>
              </w:rPr>
              <w:t>Food preparation oral presentation and recipe for website</w:t>
            </w:r>
          </w:p>
        </w:tc>
        <w:tc>
          <w:tcPr>
            <w:tcW w:w="1511" w:type="dxa"/>
            <w:vAlign w:val="center"/>
          </w:tcPr>
          <w:p w14:paraId="05D9C181" w14:textId="727EF9DC" w:rsidR="003E3B6E" w:rsidRPr="00FE1662" w:rsidRDefault="00725BE9" w:rsidP="00725BE9">
            <w:pPr>
              <w:spacing w:after="40"/>
              <w:rPr>
                <w:rFonts w:asciiTheme="minorHAnsi" w:hAnsiTheme="minorHAnsi" w:cstheme="majorHAnsi"/>
                <w:sz w:val="22"/>
                <w:szCs w:val="22"/>
              </w:rPr>
            </w:pPr>
            <w:r w:rsidRPr="00FE1662">
              <w:rPr>
                <w:rFonts w:asciiTheme="minorHAnsi" w:hAnsiTheme="minorHAnsi" w:cstheme="majorHAnsi"/>
                <w:sz w:val="22"/>
                <w:szCs w:val="22"/>
              </w:rPr>
              <w:t>TBD</w:t>
            </w:r>
          </w:p>
        </w:tc>
        <w:tc>
          <w:tcPr>
            <w:tcW w:w="1134" w:type="dxa"/>
            <w:tcBorders>
              <w:right w:val="single" w:sz="18" w:space="0" w:color="auto"/>
            </w:tcBorders>
            <w:vAlign w:val="center"/>
          </w:tcPr>
          <w:p w14:paraId="0DE112AF" w14:textId="699D9647" w:rsidR="003E3B6E" w:rsidRPr="00FE1662" w:rsidRDefault="00AD06AC" w:rsidP="003E3B6E">
            <w:pPr>
              <w:spacing w:after="40"/>
              <w:jc w:val="right"/>
              <w:rPr>
                <w:rFonts w:asciiTheme="minorHAnsi" w:hAnsiTheme="minorHAnsi" w:cstheme="majorHAnsi"/>
                <w:sz w:val="22"/>
                <w:szCs w:val="22"/>
              </w:rPr>
            </w:pPr>
            <w:r w:rsidRPr="00FE1662">
              <w:rPr>
                <w:rFonts w:asciiTheme="minorHAnsi" w:hAnsiTheme="minorHAnsi" w:cstheme="majorHAnsi"/>
                <w:sz w:val="22"/>
                <w:szCs w:val="22"/>
              </w:rPr>
              <w:t>15</w:t>
            </w:r>
          </w:p>
        </w:tc>
        <w:tc>
          <w:tcPr>
            <w:tcW w:w="1701" w:type="dxa"/>
            <w:vMerge/>
            <w:tcBorders>
              <w:left w:val="single" w:sz="18" w:space="0" w:color="auto"/>
              <w:bottom w:val="single" w:sz="18" w:space="0" w:color="auto"/>
              <w:right w:val="single" w:sz="18" w:space="0" w:color="auto"/>
            </w:tcBorders>
            <w:vAlign w:val="center"/>
          </w:tcPr>
          <w:p w14:paraId="0E968C7C" w14:textId="77777777" w:rsidR="003E3B6E" w:rsidRPr="00FE1662" w:rsidRDefault="003E3B6E" w:rsidP="003E3B6E">
            <w:pPr>
              <w:spacing w:after="40"/>
              <w:jc w:val="right"/>
              <w:rPr>
                <w:rFonts w:asciiTheme="minorHAnsi" w:hAnsiTheme="minorHAnsi" w:cstheme="majorHAnsi"/>
                <w:b/>
                <w:sz w:val="22"/>
                <w:szCs w:val="22"/>
              </w:rPr>
            </w:pPr>
          </w:p>
        </w:tc>
      </w:tr>
      <w:tr w:rsidR="003E3B6E" w:rsidRPr="00FE1662" w14:paraId="102EE4B1" w14:textId="77777777" w:rsidTr="00725BE9">
        <w:trPr>
          <w:trHeight w:val="170"/>
        </w:trPr>
        <w:tc>
          <w:tcPr>
            <w:tcW w:w="5789" w:type="dxa"/>
            <w:tcBorders>
              <w:left w:val="single" w:sz="18" w:space="0" w:color="auto"/>
            </w:tcBorders>
            <w:vAlign w:val="center"/>
          </w:tcPr>
          <w:p w14:paraId="2639EBD0" w14:textId="5B697209" w:rsidR="003E3B6E" w:rsidRPr="00FE1662" w:rsidRDefault="002B489B" w:rsidP="002B489B">
            <w:pPr>
              <w:spacing w:after="40"/>
              <w:rPr>
                <w:rFonts w:asciiTheme="minorHAnsi" w:hAnsiTheme="minorHAnsi" w:cstheme="majorHAnsi"/>
                <w:b/>
                <w:sz w:val="22"/>
                <w:szCs w:val="22"/>
              </w:rPr>
            </w:pPr>
            <w:r w:rsidRPr="00FE1662">
              <w:rPr>
                <w:rFonts w:asciiTheme="minorHAnsi" w:hAnsiTheme="minorHAnsi" w:cstheme="majorHAnsi"/>
                <w:b/>
                <w:sz w:val="22"/>
                <w:szCs w:val="22"/>
              </w:rPr>
              <w:t>Conference report</w:t>
            </w:r>
          </w:p>
        </w:tc>
        <w:tc>
          <w:tcPr>
            <w:tcW w:w="1511" w:type="dxa"/>
            <w:vAlign w:val="center"/>
          </w:tcPr>
          <w:p w14:paraId="171850D9" w14:textId="6197DAEF" w:rsidR="003E3B6E" w:rsidRPr="00FE1662" w:rsidRDefault="00725BE9" w:rsidP="00725BE9">
            <w:pPr>
              <w:spacing w:after="40"/>
              <w:rPr>
                <w:rFonts w:asciiTheme="minorHAnsi" w:hAnsiTheme="minorHAnsi" w:cstheme="majorHAnsi"/>
                <w:sz w:val="22"/>
                <w:szCs w:val="22"/>
              </w:rPr>
            </w:pPr>
            <w:r w:rsidRPr="00FE1662">
              <w:rPr>
                <w:rFonts w:asciiTheme="minorHAnsi" w:hAnsiTheme="minorHAnsi" w:cstheme="majorHAnsi"/>
                <w:sz w:val="22"/>
                <w:szCs w:val="22"/>
              </w:rPr>
              <w:t>November 14</w:t>
            </w:r>
          </w:p>
        </w:tc>
        <w:tc>
          <w:tcPr>
            <w:tcW w:w="1134" w:type="dxa"/>
            <w:tcBorders>
              <w:right w:val="single" w:sz="18" w:space="0" w:color="auto"/>
            </w:tcBorders>
            <w:vAlign w:val="center"/>
          </w:tcPr>
          <w:p w14:paraId="1AE256D9" w14:textId="4A456559" w:rsidR="003E3B6E" w:rsidRPr="00FE1662" w:rsidRDefault="00AD06AC" w:rsidP="003E3B6E">
            <w:pPr>
              <w:spacing w:after="40"/>
              <w:jc w:val="right"/>
              <w:rPr>
                <w:rFonts w:asciiTheme="minorHAnsi" w:hAnsiTheme="minorHAnsi" w:cstheme="majorHAnsi"/>
                <w:sz w:val="22"/>
                <w:szCs w:val="22"/>
              </w:rPr>
            </w:pPr>
            <w:r w:rsidRPr="00FE1662">
              <w:rPr>
                <w:rFonts w:asciiTheme="minorHAnsi" w:hAnsiTheme="minorHAnsi" w:cstheme="majorHAnsi"/>
                <w:sz w:val="22"/>
                <w:szCs w:val="22"/>
              </w:rPr>
              <w:t>15</w:t>
            </w:r>
          </w:p>
        </w:tc>
        <w:tc>
          <w:tcPr>
            <w:tcW w:w="1701" w:type="dxa"/>
            <w:vMerge/>
            <w:tcBorders>
              <w:left w:val="single" w:sz="18" w:space="0" w:color="auto"/>
              <w:bottom w:val="single" w:sz="18" w:space="0" w:color="auto"/>
              <w:right w:val="single" w:sz="18" w:space="0" w:color="auto"/>
            </w:tcBorders>
            <w:vAlign w:val="center"/>
          </w:tcPr>
          <w:p w14:paraId="782A7747" w14:textId="77777777" w:rsidR="003E3B6E" w:rsidRPr="00FE1662" w:rsidRDefault="003E3B6E" w:rsidP="003E3B6E">
            <w:pPr>
              <w:spacing w:after="40"/>
              <w:jc w:val="right"/>
              <w:rPr>
                <w:rFonts w:asciiTheme="minorHAnsi" w:hAnsiTheme="minorHAnsi" w:cstheme="majorHAnsi"/>
                <w:sz w:val="22"/>
                <w:szCs w:val="22"/>
              </w:rPr>
            </w:pPr>
          </w:p>
        </w:tc>
      </w:tr>
      <w:tr w:rsidR="003E3B6E" w:rsidRPr="00FE1662" w14:paraId="765F3344" w14:textId="77777777" w:rsidTr="00725BE9">
        <w:trPr>
          <w:trHeight w:val="170"/>
        </w:trPr>
        <w:tc>
          <w:tcPr>
            <w:tcW w:w="5789" w:type="dxa"/>
            <w:tcBorders>
              <w:left w:val="single" w:sz="18" w:space="0" w:color="auto"/>
            </w:tcBorders>
            <w:vAlign w:val="center"/>
          </w:tcPr>
          <w:p w14:paraId="7208248D" w14:textId="2207C2E4" w:rsidR="003E3B6E" w:rsidRPr="00FE1662" w:rsidRDefault="0008579F" w:rsidP="0008579F">
            <w:pPr>
              <w:spacing w:after="40"/>
              <w:rPr>
                <w:rFonts w:asciiTheme="minorHAnsi" w:hAnsiTheme="minorHAnsi" w:cstheme="majorHAnsi"/>
                <w:b/>
                <w:sz w:val="22"/>
                <w:szCs w:val="22"/>
              </w:rPr>
            </w:pPr>
            <w:r w:rsidRPr="00FE1662">
              <w:rPr>
                <w:rFonts w:asciiTheme="minorHAnsi" w:hAnsiTheme="minorHAnsi" w:cstheme="majorHAnsi"/>
                <w:b/>
                <w:sz w:val="22"/>
                <w:szCs w:val="22"/>
              </w:rPr>
              <w:t>Contribution for website – Interview/Blog</w:t>
            </w:r>
          </w:p>
        </w:tc>
        <w:tc>
          <w:tcPr>
            <w:tcW w:w="1511" w:type="dxa"/>
            <w:vAlign w:val="center"/>
          </w:tcPr>
          <w:p w14:paraId="3D6F35A6" w14:textId="1D362B13" w:rsidR="003E3B6E" w:rsidRPr="00FE1662" w:rsidRDefault="00725BE9" w:rsidP="003259B3">
            <w:pPr>
              <w:spacing w:after="40"/>
              <w:rPr>
                <w:rFonts w:asciiTheme="minorHAnsi" w:hAnsiTheme="minorHAnsi" w:cstheme="majorHAnsi"/>
                <w:sz w:val="22"/>
                <w:szCs w:val="22"/>
              </w:rPr>
            </w:pPr>
            <w:r w:rsidRPr="00FE1662">
              <w:rPr>
                <w:rFonts w:asciiTheme="minorHAnsi" w:hAnsiTheme="minorHAnsi" w:cstheme="majorHAnsi"/>
                <w:sz w:val="22"/>
                <w:szCs w:val="22"/>
              </w:rPr>
              <w:t>November 7</w:t>
            </w:r>
          </w:p>
        </w:tc>
        <w:tc>
          <w:tcPr>
            <w:tcW w:w="1134" w:type="dxa"/>
            <w:tcBorders>
              <w:right w:val="single" w:sz="18" w:space="0" w:color="auto"/>
            </w:tcBorders>
            <w:vAlign w:val="center"/>
          </w:tcPr>
          <w:p w14:paraId="6E6A0807" w14:textId="392ECDA6" w:rsidR="003E3B6E" w:rsidRPr="00FE1662" w:rsidRDefault="00AD06AC" w:rsidP="003E3B6E">
            <w:pPr>
              <w:spacing w:after="40"/>
              <w:jc w:val="right"/>
              <w:rPr>
                <w:rFonts w:asciiTheme="minorHAnsi" w:hAnsiTheme="minorHAnsi" w:cstheme="majorHAnsi"/>
                <w:sz w:val="22"/>
                <w:szCs w:val="22"/>
              </w:rPr>
            </w:pPr>
            <w:r w:rsidRPr="00FE1662">
              <w:rPr>
                <w:rFonts w:asciiTheme="minorHAnsi" w:hAnsiTheme="minorHAnsi" w:cstheme="majorHAnsi"/>
                <w:sz w:val="22"/>
                <w:szCs w:val="22"/>
              </w:rPr>
              <w:t>15</w:t>
            </w:r>
          </w:p>
        </w:tc>
        <w:tc>
          <w:tcPr>
            <w:tcW w:w="1701" w:type="dxa"/>
            <w:vMerge/>
            <w:tcBorders>
              <w:left w:val="single" w:sz="18" w:space="0" w:color="auto"/>
              <w:bottom w:val="single" w:sz="18" w:space="0" w:color="auto"/>
              <w:right w:val="single" w:sz="18" w:space="0" w:color="auto"/>
            </w:tcBorders>
            <w:vAlign w:val="center"/>
          </w:tcPr>
          <w:p w14:paraId="74C2F5DE" w14:textId="77777777" w:rsidR="003E3B6E" w:rsidRPr="00FE1662" w:rsidRDefault="003E3B6E" w:rsidP="003E3B6E">
            <w:pPr>
              <w:spacing w:after="40"/>
              <w:jc w:val="right"/>
              <w:rPr>
                <w:rFonts w:asciiTheme="minorHAnsi" w:hAnsiTheme="minorHAnsi" w:cstheme="majorHAnsi"/>
                <w:sz w:val="22"/>
                <w:szCs w:val="22"/>
              </w:rPr>
            </w:pPr>
          </w:p>
        </w:tc>
      </w:tr>
      <w:tr w:rsidR="003E3B6E" w:rsidRPr="00FE1662" w14:paraId="25E40E9A" w14:textId="77777777" w:rsidTr="00725BE9">
        <w:trPr>
          <w:trHeight w:val="170"/>
        </w:trPr>
        <w:tc>
          <w:tcPr>
            <w:tcW w:w="5789" w:type="dxa"/>
            <w:tcBorders>
              <w:left w:val="single" w:sz="18" w:space="0" w:color="auto"/>
            </w:tcBorders>
            <w:vAlign w:val="center"/>
          </w:tcPr>
          <w:p w14:paraId="3D3EAE04" w14:textId="67DBDCAA" w:rsidR="003E3B6E" w:rsidRPr="00FE1662" w:rsidRDefault="0008579F" w:rsidP="0008579F">
            <w:pPr>
              <w:spacing w:after="40"/>
              <w:rPr>
                <w:rFonts w:asciiTheme="minorHAnsi" w:hAnsiTheme="minorHAnsi" w:cstheme="majorHAnsi"/>
                <w:b/>
                <w:sz w:val="22"/>
                <w:szCs w:val="22"/>
              </w:rPr>
            </w:pPr>
            <w:r w:rsidRPr="00FE1662">
              <w:rPr>
                <w:rFonts w:asciiTheme="minorHAnsi" w:hAnsiTheme="minorHAnsi" w:cstheme="majorHAnsi"/>
                <w:b/>
                <w:sz w:val="22"/>
                <w:szCs w:val="22"/>
              </w:rPr>
              <w:t>Participation</w:t>
            </w:r>
          </w:p>
        </w:tc>
        <w:tc>
          <w:tcPr>
            <w:tcW w:w="1511" w:type="dxa"/>
            <w:vAlign w:val="center"/>
          </w:tcPr>
          <w:p w14:paraId="28A6A21A" w14:textId="15A9AB0A" w:rsidR="003E3B6E" w:rsidRPr="00FE1662" w:rsidRDefault="00725BE9" w:rsidP="00725BE9">
            <w:pPr>
              <w:spacing w:after="40"/>
              <w:rPr>
                <w:rFonts w:asciiTheme="minorHAnsi" w:hAnsiTheme="minorHAnsi" w:cstheme="majorHAnsi"/>
                <w:sz w:val="22"/>
                <w:szCs w:val="22"/>
              </w:rPr>
            </w:pPr>
            <w:r w:rsidRPr="00FE1662">
              <w:rPr>
                <w:rFonts w:asciiTheme="minorHAnsi" w:hAnsiTheme="minorHAnsi" w:cstheme="majorHAnsi"/>
                <w:sz w:val="22"/>
                <w:szCs w:val="22"/>
              </w:rPr>
              <w:t>Throughout</w:t>
            </w:r>
          </w:p>
        </w:tc>
        <w:tc>
          <w:tcPr>
            <w:tcW w:w="1134" w:type="dxa"/>
            <w:tcBorders>
              <w:right w:val="single" w:sz="18" w:space="0" w:color="auto"/>
            </w:tcBorders>
            <w:vAlign w:val="center"/>
          </w:tcPr>
          <w:p w14:paraId="1BA58056" w14:textId="6B922230" w:rsidR="003E3B6E" w:rsidRPr="00FE1662" w:rsidRDefault="0008579F" w:rsidP="003E3B6E">
            <w:pPr>
              <w:spacing w:after="40"/>
              <w:jc w:val="right"/>
              <w:rPr>
                <w:rFonts w:asciiTheme="minorHAnsi" w:hAnsiTheme="minorHAnsi" w:cstheme="majorHAnsi"/>
                <w:sz w:val="22"/>
                <w:szCs w:val="22"/>
              </w:rPr>
            </w:pPr>
            <w:r w:rsidRPr="00FE1662">
              <w:rPr>
                <w:rFonts w:asciiTheme="minorHAnsi" w:hAnsiTheme="minorHAnsi" w:cstheme="majorHAnsi"/>
                <w:sz w:val="22"/>
                <w:szCs w:val="22"/>
              </w:rPr>
              <w:t>10</w:t>
            </w:r>
          </w:p>
        </w:tc>
        <w:tc>
          <w:tcPr>
            <w:tcW w:w="1701" w:type="dxa"/>
            <w:vMerge/>
            <w:tcBorders>
              <w:left w:val="single" w:sz="18" w:space="0" w:color="auto"/>
              <w:bottom w:val="single" w:sz="18" w:space="0" w:color="auto"/>
              <w:right w:val="single" w:sz="18" w:space="0" w:color="auto"/>
            </w:tcBorders>
            <w:vAlign w:val="center"/>
          </w:tcPr>
          <w:p w14:paraId="37392242" w14:textId="77777777" w:rsidR="003E3B6E" w:rsidRPr="00FE1662" w:rsidRDefault="003E3B6E" w:rsidP="003E3B6E">
            <w:pPr>
              <w:spacing w:after="40"/>
              <w:jc w:val="right"/>
              <w:rPr>
                <w:rFonts w:asciiTheme="minorHAnsi" w:hAnsiTheme="minorHAnsi" w:cstheme="majorHAnsi"/>
                <w:sz w:val="22"/>
                <w:szCs w:val="22"/>
              </w:rPr>
            </w:pPr>
          </w:p>
        </w:tc>
      </w:tr>
      <w:tr w:rsidR="003E3B6E" w:rsidRPr="00FE1662" w14:paraId="6AEF5800" w14:textId="77777777" w:rsidTr="00725BE9">
        <w:trPr>
          <w:trHeight w:val="170"/>
        </w:trPr>
        <w:tc>
          <w:tcPr>
            <w:tcW w:w="5789" w:type="dxa"/>
            <w:tcBorders>
              <w:left w:val="single" w:sz="18" w:space="0" w:color="auto"/>
            </w:tcBorders>
            <w:vAlign w:val="center"/>
          </w:tcPr>
          <w:p w14:paraId="3910EE81" w14:textId="1E60C1EC" w:rsidR="003E3B6E" w:rsidRPr="00FE1662" w:rsidRDefault="00AD06AC" w:rsidP="00AD06AC">
            <w:pPr>
              <w:spacing w:after="40"/>
              <w:rPr>
                <w:rFonts w:asciiTheme="minorHAnsi" w:hAnsiTheme="minorHAnsi" w:cstheme="majorHAnsi"/>
                <w:b/>
                <w:sz w:val="22"/>
                <w:szCs w:val="22"/>
              </w:rPr>
            </w:pPr>
            <w:r w:rsidRPr="00FE1662">
              <w:rPr>
                <w:rFonts w:asciiTheme="minorHAnsi" w:hAnsiTheme="minorHAnsi" w:cstheme="majorHAnsi"/>
                <w:b/>
                <w:sz w:val="22"/>
                <w:szCs w:val="22"/>
              </w:rPr>
              <w:t>Reading assignment</w:t>
            </w:r>
          </w:p>
        </w:tc>
        <w:tc>
          <w:tcPr>
            <w:tcW w:w="1511" w:type="dxa"/>
            <w:vAlign w:val="center"/>
          </w:tcPr>
          <w:p w14:paraId="599AAC6B" w14:textId="229C47AD" w:rsidR="003E3B6E" w:rsidRPr="00FE1662" w:rsidRDefault="00725BE9" w:rsidP="00725BE9">
            <w:pPr>
              <w:spacing w:after="40"/>
              <w:rPr>
                <w:rFonts w:asciiTheme="minorHAnsi" w:hAnsiTheme="minorHAnsi" w:cstheme="majorHAnsi"/>
                <w:sz w:val="22"/>
                <w:szCs w:val="22"/>
              </w:rPr>
            </w:pPr>
            <w:r w:rsidRPr="00FE1662">
              <w:rPr>
                <w:rFonts w:asciiTheme="minorHAnsi" w:hAnsiTheme="minorHAnsi" w:cstheme="majorHAnsi"/>
                <w:sz w:val="22"/>
                <w:szCs w:val="22"/>
              </w:rPr>
              <w:t>TBD</w:t>
            </w:r>
          </w:p>
        </w:tc>
        <w:tc>
          <w:tcPr>
            <w:tcW w:w="1134" w:type="dxa"/>
            <w:tcBorders>
              <w:right w:val="single" w:sz="18" w:space="0" w:color="auto"/>
            </w:tcBorders>
            <w:vAlign w:val="center"/>
          </w:tcPr>
          <w:p w14:paraId="1DD571BF" w14:textId="1BA9959B" w:rsidR="003E3B6E" w:rsidRPr="00FE1662" w:rsidRDefault="00AD06AC" w:rsidP="003E3B6E">
            <w:pPr>
              <w:spacing w:after="40"/>
              <w:jc w:val="right"/>
              <w:rPr>
                <w:rFonts w:asciiTheme="minorHAnsi" w:hAnsiTheme="minorHAnsi" w:cstheme="majorHAnsi"/>
                <w:sz w:val="22"/>
                <w:szCs w:val="22"/>
              </w:rPr>
            </w:pPr>
            <w:r w:rsidRPr="00FE1662">
              <w:rPr>
                <w:rFonts w:asciiTheme="minorHAnsi" w:hAnsiTheme="minorHAnsi" w:cstheme="majorHAnsi"/>
                <w:sz w:val="22"/>
                <w:szCs w:val="22"/>
              </w:rPr>
              <w:t>10</w:t>
            </w:r>
          </w:p>
        </w:tc>
        <w:tc>
          <w:tcPr>
            <w:tcW w:w="1701" w:type="dxa"/>
            <w:vMerge/>
            <w:tcBorders>
              <w:left w:val="single" w:sz="18" w:space="0" w:color="auto"/>
              <w:bottom w:val="single" w:sz="18" w:space="0" w:color="auto"/>
              <w:right w:val="single" w:sz="18" w:space="0" w:color="auto"/>
            </w:tcBorders>
            <w:vAlign w:val="center"/>
          </w:tcPr>
          <w:p w14:paraId="20795CF1" w14:textId="77777777" w:rsidR="003E3B6E" w:rsidRPr="00FE1662" w:rsidRDefault="003E3B6E" w:rsidP="003E3B6E">
            <w:pPr>
              <w:spacing w:after="40"/>
              <w:jc w:val="right"/>
              <w:rPr>
                <w:rFonts w:asciiTheme="minorHAnsi" w:hAnsiTheme="minorHAnsi" w:cstheme="majorHAnsi"/>
                <w:sz w:val="22"/>
                <w:szCs w:val="22"/>
              </w:rPr>
            </w:pPr>
          </w:p>
        </w:tc>
      </w:tr>
      <w:tr w:rsidR="003E3B6E" w:rsidRPr="00FE1662" w14:paraId="1417B91A" w14:textId="77777777" w:rsidTr="00725BE9">
        <w:trPr>
          <w:trHeight w:val="170"/>
        </w:trPr>
        <w:tc>
          <w:tcPr>
            <w:tcW w:w="5789" w:type="dxa"/>
            <w:tcBorders>
              <w:left w:val="single" w:sz="18" w:space="0" w:color="auto"/>
              <w:bottom w:val="single" w:sz="18" w:space="0" w:color="auto"/>
            </w:tcBorders>
            <w:vAlign w:val="center"/>
          </w:tcPr>
          <w:p w14:paraId="7B0FD8A7" w14:textId="511E6EAF" w:rsidR="003E3B6E" w:rsidRPr="00FE1662" w:rsidRDefault="003E3B6E" w:rsidP="003E3B6E">
            <w:pPr>
              <w:spacing w:after="40"/>
              <w:jc w:val="right"/>
              <w:rPr>
                <w:rFonts w:asciiTheme="minorHAnsi" w:hAnsiTheme="minorHAnsi" w:cstheme="majorHAnsi"/>
                <w:sz w:val="22"/>
                <w:szCs w:val="22"/>
              </w:rPr>
            </w:pPr>
          </w:p>
        </w:tc>
        <w:tc>
          <w:tcPr>
            <w:tcW w:w="1511" w:type="dxa"/>
            <w:tcBorders>
              <w:bottom w:val="single" w:sz="18" w:space="0" w:color="auto"/>
            </w:tcBorders>
            <w:vAlign w:val="center"/>
          </w:tcPr>
          <w:p w14:paraId="29F78B29" w14:textId="3AF481A5" w:rsidR="003E3B6E" w:rsidRPr="00FE1662" w:rsidRDefault="003E3B6E" w:rsidP="003E3B6E">
            <w:pPr>
              <w:spacing w:after="40"/>
              <w:jc w:val="right"/>
              <w:rPr>
                <w:rFonts w:asciiTheme="minorHAnsi" w:hAnsiTheme="minorHAnsi" w:cstheme="majorHAnsi"/>
                <w:sz w:val="22"/>
                <w:szCs w:val="22"/>
              </w:rPr>
            </w:pPr>
          </w:p>
        </w:tc>
        <w:tc>
          <w:tcPr>
            <w:tcW w:w="1134" w:type="dxa"/>
            <w:tcBorders>
              <w:bottom w:val="single" w:sz="18" w:space="0" w:color="auto"/>
              <w:right w:val="single" w:sz="18" w:space="0" w:color="auto"/>
            </w:tcBorders>
            <w:vAlign w:val="center"/>
          </w:tcPr>
          <w:p w14:paraId="18A26D8D" w14:textId="77777777" w:rsidR="003E3B6E" w:rsidRPr="00FE1662" w:rsidRDefault="003E3B6E" w:rsidP="003E3B6E">
            <w:pPr>
              <w:spacing w:after="40"/>
              <w:jc w:val="right"/>
              <w:rPr>
                <w:rFonts w:asciiTheme="minorHAnsi" w:hAnsiTheme="minorHAnsi" w:cstheme="majorHAnsi"/>
                <w:sz w:val="22"/>
                <w:szCs w:val="22"/>
              </w:rPr>
            </w:pPr>
          </w:p>
        </w:tc>
        <w:tc>
          <w:tcPr>
            <w:tcW w:w="1701" w:type="dxa"/>
            <w:vMerge/>
            <w:tcBorders>
              <w:left w:val="single" w:sz="18" w:space="0" w:color="auto"/>
              <w:bottom w:val="single" w:sz="18" w:space="0" w:color="auto"/>
              <w:right w:val="single" w:sz="18" w:space="0" w:color="auto"/>
            </w:tcBorders>
            <w:vAlign w:val="center"/>
          </w:tcPr>
          <w:p w14:paraId="2A5182E8" w14:textId="77777777" w:rsidR="003E3B6E" w:rsidRPr="00FE1662" w:rsidRDefault="003E3B6E" w:rsidP="003E3B6E">
            <w:pPr>
              <w:spacing w:after="40"/>
              <w:jc w:val="right"/>
              <w:rPr>
                <w:rFonts w:asciiTheme="minorHAnsi" w:hAnsiTheme="minorHAnsi" w:cstheme="majorHAnsi"/>
                <w:sz w:val="22"/>
                <w:szCs w:val="22"/>
              </w:rPr>
            </w:pPr>
          </w:p>
        </w:tc>
      </w:tr>
    </w:tbl>
    <w:p w14:paraId="55D729D2" w14:textId="3BFE56A7" w:rsidR="00EB4AA8" w:rsidRPr="00FE1662" w:rsidRDefault="002B0160" w:rsidP="002B0160">
      <w:pPr>
        <w:spacing w:before="120" w:after="120"/>
        <w:rPr>
          <w:rFonts w:asciiTheme="minorHAnsi" w:hAnsiTheme="minorHAnsi"/>
          <w:sz w:val="22"/>
          <w:szCs w:val="22"/>
        </w:rPr>
      </w:pPr>
      <w:r w:rsidRPr="00FE1662">
        <w:rPr>
          <w:rFonts w:asciiTheme="minorHAnsi" w:hAnsiTheme="minorHAnsi"/>
          <w:sz w:val="22"/>
          <w:szCs w:val="22"/>
        </w:rPr>
        <w:t xml:space="preserve">*The dates labeled TBD will be different for every participant in the course. These dates will be set in the first few weeks of the course. </w:t>
      </w:r>
    </w:p>
    <w:p w14:paraId="7AF9289B" w14:textId="77777777" w:rsidR="002B0160" w:rsidRPr="00FE1662" w:rsidRDefault="002B0160" w:rsidP="003E3B6E">
      <w:pPr>
        <w:spacing w:before="120" w:after="120"/>
        <w:rPr>
          <w:rFonts w:asciiTheme="minorHAnsi" w:hAnsiTheme="minorHAnsi"/>
          <w:b/>
          <w:sz w:val="22"/>
          <w:szCs w:val="22"/>
          <w:u w:val="single"/>
        </w:rPr>
      </w:pPr>
    </w:p>
    <w:p w14:paraId="5F8D91CE" w14:textId="2664901B" w:rsidR="00976B02" w:rsidRPr="00FE1662" w:rsidRDefault="004D7E6B" w:rsidP="003E3B6E">
      <w:pPr>
        <w:spacing w:before="120" w:after="120"/>
        <w:rPr>
          <w:rFonts w:asciiTheme="minorHAnsi" w:hAnsiTheme="minorHAnsi"/>
          <w:b/>
          <w:sz w:val="22"/>
          <w:szCs w:val="22"/>
          <w:u w:val="single"/>
        </w:rPr>
      </w:pPr>
      <w:r w:rsidRPr="00FE1662">
        <w:rPr>
          <w:rFonts w:asciiTheme="minorHAnsi" w:hAnsiTheme="minorHAnsi"/>
          <w:b/>
          <w:sz w:val="22"/>
          <w:szCs w:val="22"/>
          <w:u w:val="single"/>
        </w:rPr>
        <w:t>BXH:</w:t>
      </w:r>
    </w:p>
    <w:p w14:paraId="642CFFB7" w14:textId="77777777" w:rsidR="004D7E6B" w:rsidRPr="00FE1662" w:rsidRDefault="004D7E6B" w:rsidP="003E3B6E">
      <w:pPr>
        <w:pStyle w:val="Standard"/>
        <w:spacing w:before="120" w:after="120"/>
      </w:pPr>
      <w:r w:rsidRPr="00FE1662">
        <w:rPr>
          <w:rFonts w:ascii="Calibri" w:hAnsi="Calibri"/>
          <w:color w:val="0F243E"/>
          <w:sz w:val="22"/>
          <w:szCs w:val="22"/>
        </w:rPr>
        <w:t>To pass this course, the following components must be met:</w:t>
      </w:r>
    </w:p>
    <w:p w14:paraId="2D5AFD67" w14:textId="77777777" w:rsidR="004D7E6B" w:rsidRPr="00FE1662" w:rsidRDefault="004D7E6B" w:rsidP="003E3B6E">
      <w:pPr>
        <w:pStyle w:val="Standard"/>
        <w:numPr>
          <w:ilvl w:val="0"/>
          <w:numId w:val="4"/>
        </w:numPr>
        <w:spacing w:before="120" w:after="120"/>
        <w:ind w:left="0" w:firstLine="0"/>
      </w:pPr>
      <w:r w:rsidRPr="00FE1662">
        <w:rPr>
          <w:rFonts w:ascii="Calibri" w:hAnsi="Calibri"/>
          <w:color w:val="0F243E"/>
          <w:sz w:val="22"/>
          <w:szCs w:val="22"/>
        </w:rPr>
        <w:t>Students must obtain a total grade of at least 60% for the course;</w:t>
      </w:r>
    </w:p>
    <w:p w14:paraId="16B81DCE" w14:textId="59B5D08B" w:rsidR="004D7E6B" w:rsidRPr="00FE1662" w:rsidRDefault="004D7E6B" w:rsidP="003E3B6E">
      <w:pPr>
        <w:pStyle w:val="Standard"/>
        <w:numPr>
          <w:ilvl w:val="0"/>
          <w:numId w:val="4"/>
        </w:numPr>
        <w:spacing w:before="120" w:after="120"/>
        <w:ind w:left="0" w:firstLine="0"/>
      </w:pPr>
      <w:r w:rsidRPr="00FE1662">
        <w:rPr>
          <w:rFonts w:ascii="Calibri" w:hAnsi="Calibri"/>
          <w:color w:val="0F243E"/>
          <w:sz w:val="22"/>
          <w:szCs w:val="22"/>
        </w:rPr>
        <w:t>Students must receive a grade of at least 60% for the program-related assignment.  If the student does not pass the program-related assignment, the maximum grade the student will receive for the course is 50%.</w:t>
      </w:r>
    </w:p>
    <w:p w14:paraId="690139FC" w14:textId="77777777" w:rsidR="004D7E6B" w:rsidRPr="00FE1662" w:rsidRDefault="004D7E6B" w:rsidP="003E3B6E">
      <w:pPr>
        <w:spacing w:before="120" w:after="120"/>
        <w:rPr>
          <w:rFonts w:asciiTheme="minorHAnsi" w:hAnsiTheme="minorHAnsi"/>
          <w:sz w:val="22"/>
          <w:szCs w:val="22"/>
        </w:rPr>
      </w:pPr>
    </w:p>
    <w:p w14:paraId="5526E232" w14:textId="59FC4F1D" w:rsidR="00ED0B56" w:rsidRPr="00FE1662" w:rsidRDefault="00ED0B56" w:rsidP="003E3B6E">
      <w:pPr>
        <w:spacing w:before="120" w:after="120"/>
        <w:rPr>
          <w:rFonts w:ascii="Calibri" w:hAnsi="Calibri"/>
          <w:b/>
          <w:spacing w:val="6"/>
          <w:sz w:val="22"/>
          <w:szCs w:val="22"/>
        </w:rPr>
      </w:pPr>
      <w:r w:rsidRPr="00FE1662">
        <w:rPr>
          <w:rFonts w:ascii="Calibri" w:hAnsi="Calibri"/>
          <w:b/>
          <w:spacing w:val="6"/>
          <w:sz w:val="22"/>
          <w:szCs w:val="22"/>
        </w:rPr>
        <w:t>Note about BXH courses and program-related assignments:</w:t>
      </w:r>
    </w:p>
    <w:p w14:paraId="4FC07BAB" w14:textId="77777777" w:rsidR="00ED0B56" w:rsidRPr="00FE1662" w:rsidRDefault="00ED0B56" w:rsidP="003E3B6E">
      <w:pPr>
        <w:spacing w:before="120" w:after="120"/>
        <w:rPr>
          <w:rFonts w:ascii="Calibri" w:hAnsi="Calibri"/>
          <w:spacing w:val="6"/>
          <w:sz w:val="22"/>
          <w:szCs w:val="22"/>
        </w:rPr>
      </w:pPr>
      <w:r w:rsidRPr="00FE1662">
        <w:rPr>
          <w:rFonts w:ascii="Calibri" w:hAnsi="Calibri"/>
          <w:spacing w:val="6"/>
          <w:sz w:val="22"/>
          <w:szCs w:val="22"/>
        </w:rPr>
        <w:t>In BXH courses, program-related assignments shall be written in a range of 1200-2500 words and will be accorded 20-30% of the final grade for the course” (Departmental Equity Guidelines, 2007).</w:t>
      </w:r>
    </w:p>
    <w:p w14:paraId="1E198C45" w14:textId="77777777" w:rsidR="00ED0B56" w:rsidRPr="00FE1662" w:rsidRDefault="00ED0B56" w:rsidP="003E3B6E">
      <w:pPr>
        <w:spacing w:before="120" w:after="120"/>
        <w:rPr>
          <w:rFonts w:asciiTheme="minorHAnsi" w:hAnsiTheme="minorHAnsi"/>
          <w:b/>
          <w:sz w:val="22"/>
          <w:szCs w:val="22"/>
        </w:rPr>
      </w:pPr>
    </w:p>
    <w:p w14:paraId="145ACECC" w14:textId="0E15A38C" w:rsidR="007C5392" w:rsidRPr="00FE1662" w:rsidRDefault="00417A5D" w:rsidP="00417A5D">
      <w:pPr>
        <w:spacing w:before="120" w:after="120"/>
        <w:rPr>
          <w:rFonts w:asciiTheme="minorHAnsi" w:hAnsiTheme="minorHAnsi"/>
          <w:b/>
          <w:sz w:val="22"/>
          <w:szCs w:val="22"/>
        </w:rPr>
      </w:pPr>
      <w:r w:rsidRPr="00FE1662">
        <w:rPr>
          <w:rFonts w:asciiTheme="minorHAnsi" w:hAnsiTheme="minorHAnsi"/>
          <w:b/>
          <w:sz w:val="22"/>
          <w:szCs w:val="22"/>
        </w:rPr>
        <w:t>Late Assignments</w:t>
      </w:r>
      <w:r w:rsidR="00C1630E" w:rsidRPr="00FE1662">
        <w:rPr>
          <w:rFonts w:asciiTheme="minorHAnsi" w:hAnsiTheme="minorHAnsi"/>
          <w:b/>
          <w:sz w:val="22"/>
          <w:szCs w:val="22"/>
        </w:rPr>
        <w:t>:</w:t>
      </w:r>
      <w:r w:rsidR="005B0E72" w:rsidRPr="00FE1662">
        <w:rPr>
          <w:rFonts w:asciiTheme="minorHAnsi" w:hAnsiTheme="minorHAnsi"/>
          <w:b/>
          <w:sz w:val="22"/>
          <w:szCs w:val="22"/>
        </w:rPr>
        <w:t xml:space="preserve"> </w:t>
      </w:r>
    </w:p>
    <w:p w14:paraId="6F2FE123" w14:textId="28DCF11D" w:rsidR="00417A5D" w:rsidRPr="00FE1662" w:rsidRDefault="00417A5D" w:rsidP="00417A5D">
      <w:pPr>
        <w:spacing w:before="120" w:after="120"/>
        <w:rPr>
          <w:rFonts w:asciiTheme="minorHAnsi" w:hAnsiTheme="minorHAnsi"/>
          <w:b/>
          <w:sz w:val="22"/>
          <w:szCs w:val="22"/>
        </w:rPr>
      </w:pPr>
    </w:p>
    <w:p w14:paraId="3F1ABF26" w14:textId="3E238143" w:rsidR="00417A5D" w:rsidRPr="00FE1662" w:rsidRDefault="00417A5D" w:rsidP="00417A5D">
      <w:pPr>
        <w:spacing w:before="120" w:after="120"/>
        <w:rPr>
          <w:rFonts w:asciiTheme="minorHAnsi" w:hAnsiTheme="minorHAnsi"/>
          <w:b/>
          <w:sz w:val="22"/>
          <w:szCs w:val="22"/>
        </w:rPr>
      </w:pPr>
      <w:r w:rsidRPr="00FE1662">
        <w:rPr>
          <w:rFonts w:asciiTheme="minorHAnsi" w:hAnsiTheme="minorHAnsi"/>
          <w:b/>
          <w:sz w:val="22"/>
          <w:szCs w:val="22"/>
        </w:rPr>
        <w:t xml:space="preserve">Unless there is an emergency, participants will be subject to a penalty of 5% per day for every day they are late in submitting an assignment. Once the assignment is a week past due, participants will not be allowed to submit the assignment for grades. </w:t>
      </w:r>
    </w:p>
    <w:p w14:paraId="7322AA53" w14:textId="704FDEFD" w:rsidR="00417A5D" w:rsidRPr="00FE1662" w:rsidRDefault="00417A5D" w:rsidP="00417A5D">
      <w:pPr>
        <w:spacing w:before="120" w:after="120"/>
        <w:rPr>
          <w:rFonts w:asciiTheme="minorHAnsi" w:hAnsiTheme="minorHAnsi"/>
          <w:b/>
          <w:sz w:val="22"/>
          <w:szCs w:val="22"/>
        </w:rPr>
      </w:pPr>
      <w:r w:rsidRPr="00FE1662">
        <w:rPr>
          <w:rFonts w:asciiTheme="minorHAnsi" w:hAnsiTheme="minorHAnsi"/>
          <w:b/>
          <w:sz w:val="22"/>
          <w:szCs w:val="22"/>
        </w:rPr>
        <w:t>If there is an emergency, participants must immediately inform the cl</w:t>
      </w:r>
      <w:r w:rsidR="00A031D7" w:rsidRPr="00FE1662">
        <w:rPr>
          <w:rFonts w:asciiTheme="minorHAnsi" w:hAnsiTheme="minorHAnsi"/>
          <w:b/>
          <w:sz w:val="22"/>
          <w:szCs w:val="22"/>
        </w:rPr>
        <w:t xml:space="preserve">ass director. It is up to the discretion </w:t>
      </w:r>
      <w:r w:rsidRPr="00FE1662">
        <w:rPr>
          <w:rFonts w:asciiTheme="minorHAnsi" w:hAnsiTheme="minorHAnsi"/>
          <w:b/>
          <w:sz w:val="22"/>
          <w:szCs w:val="22"/>
        </w:rPr>
        <w:t xml:space="preserve">of the class director to assess the severity of the emergency and apply amnesty or </w:t>
      </w:r>
      <w:r w:rsidR="00A031D7" w:rsidRPr="00FE1662">
        <w:rPr>
          <w:rFonts w:asciiTheme="minorHAnsi" w:hAnsiTheme="minorHAnsi"/>
          <w:b/>
          <w:sz w:val="22"/>
          <w:szCs w:val="22"/>
        </w:rPr>
        <w:t xml:space="preserve">other appropriate sanctions. </w:t>
      </w:r>
    </w:p>
    <w:p w14:paraId="4AB746C6" w14:textId="77777777" w:rsidR="00417A5D" w:rsidRPr="00FE1662" w:rsidRDefault="00417A5D" w:rsidP="003E3B6E">
      <w:pPr>
        <w:keepNext/>
        <w:keepLines/>
        <w:overflowPunct/>
        <w:autoSpaceDE/>
        <w:autoSpaceDN/>
        <w:adjustRightInd/>
        <w:spacing w:before="120" w:after="120"/>
        <w:textAlignment w:val="auto"/>
        <w:outlineLvl w:val="1"/>
        <w:rPr>
          <w:rFonts w:asciiTheme="minorHAnsi" w:eastAsia="Calibri" w:hAnsiTheme="minorHAnsi"/>
          <w:color w:val="000000" w:themeColor="text1"/>
          <w:sz w:val="22"/>
          <w:szCs w:val="22"/>
        </w:rPr>
      </w:pPr>
    </w:p>
    <w:p w14:paraId="0F605034" w14:textId="77777777" w:rsidR="004E4F5E" w:rsidRPr="00FE1662" w:rsidRDefault="004E4F5E" w:rsidP="003E3B6E">
      <w:pPr>
        <w:keepNext/>
        <w:keepLines/>
        <w:overflowPunct/>
        <w:autoSpaceDE/>
        <w:autoSpaceDN/>
        <w:adjustRightInd/>
        <w:spacing w:before="120" w:after="120"/>
        <w:textAlignment w:val="auto"/>
        <w:outlineLvl w:val="1"/>
        <w:rPr>
          <w:rFonts w:asciiTheme="minorHAnsi" w:hAnsiTheme="minorHAnsi"/>
          <w:b/>
          <w:bCs/>
          <w:color w:val="000000" w:themeColor="text1"/>
          <w:sz w:val="22"/>
          <w:szCs w:val="22"/>
          <w:lang w:val="en-CA"/>
        </w:rPr>
      </w:pPr>
      <w:r w:rsidRPr="00FE1662">
        <w:rPr>
          <w:rFonts w:asciiTheme="minorHAnsi" w:hAnsiTheme="minorHAnsi"/>
          <w:b/>
          <w:bCs/>
          <w:color w:val="000000" w:themeColor="text1"/>
          <w:sz w:val="22"/>
          <w:szCs w:val="22"/>
          <w:lang w:val="en-CA"/>
        </w:rPr>
        <w:t>ISEP:</w:t>
      </w:r>
    </w:p>
    <w:p w14:paraId="7CF1A3F1" w14:textId="77777777" w:rsidR="004E4F5E" w:rsidRPr="00FE1662" w:rsidRDefault="004E4F5E" w:rsidP="003E3B6E">
      <w:pPr>
        <w:tabs>
          <w:tab w:val="left" w:pos="-720"/>
        </w:tabs>
        <w:suppressAutoHyphens/>
        <w:overflowPunct/>
        <w:autoSpaceDE/>
        <w:autoSpaceDN/>
        <w:adjustRightInd/>
        <w:spacing w:before="120" w:after="120"/>
        <w:textAlignment w:val="auto"/>
        <w:rPr>
          <w:rFonts w:asciiTheme="minorHAnsi" w:eastAsia="Calibri" w:hAnsiTheme="minorHAnsi"/>
          <w:i/>
          <w:color w:val="000000" w:themeColor="text1"/>
          <w:spacing w:val="-3"/>
          <w:sz w:val="22"/>
          <w:szCs w:val="22"/>
        </w:rPr>
      </w:pPr>
      <w:r w:rsidRPr="00FE1662">
        <w:rPr>
          <w:rFonts w:asciiTheme="minorHAnsi" w:eastAsia="Calibri" w:hAnsiTheme="minorHAnsi"/>
          <w:i/>
          <w:color w:val="000000" w:themeColor="text1"/>
          <w:spacing w:val="-3"/>
          <w:sz w:val="22"/>
          <w:szCs w:val="22"/>
        </w:rPr>
        <w:t>The Institutional Student Evaluation Policy (ISEP) is designed to promote equitable and effective evaluation of student learning and is therefore a crucial policy to read and understand. The policy describes the rights and obligations of students, faculty, departments, programs, and the College administration with regard to evaluation in all your courses, including grade reviews and resolution of academic grievance. The ISEP is available on the Dawson website.</w:t>
      </w:r>
    </w:p>
    <w:p w14:paraId="6E4681E5" w14:textId="77777777" w:rsidR="00DE0551" w:rsidRPr="00FE1662" w:rsidRDefault="00DE0551" w:rsidP="00DE0551">
      <w:pPr>
        <w:keepNext/>
        <w:widowControl w:val="0"/>
        <w:tabs>
          <w:tab w:val="left" w:pos="-720"/>
        </w:tabs>
        <w:suppressAutoHyphens/>
        <w:overflowPunct/>
        <w:autoSpaceDE/>
        <w:autoSpaceDN/>
        <w:adjustRightInd/>
        <w:snapToGrid w:val="0"/>
        <w:spacing w:before="200" w:after="120"/>
        <w:textAlignment w:val="auto"/>
        <w:outlineLvl w:val="0"/>
        <w:rPr>
          <w:rFonts w:asciiTheme="minorHAnsi" w:hAnsiTheme="minorHAnsi"/>
          <w:b/>
          <w:spacing w:val="-3"/>
          <w:sz w:val="22"/>
          <w:szCs w:val="22"/>
          <w:lang w:eastAsia="fr-FR"/>
        </w:rPr>
      </w:pPr>
      <w:r w:rsidRPr="00FE1662">
        <w:rPr>
          <w:rFonts w:asciiTheme="minorHAnsi" w:hAnsiTheme="minorHAnsi"/>
          <w:b/>
          <w:spacing w:val="-3"/>
          <w:sz w:val="22"/>
          <w:szCs w:val="22"/>
          <w:lang w:eastAsia="fr-FR"/>
        </w:rPr>
        <w:lastRenderedPageBreak/>
        <w:t>DEPARTMENTAL LITERACY STANDARD:</w:t>
      </w:r>
    </w:p>
    <w:p w14:paraId="21F20D81" w14:textId="77777777" w:rsidR="00DE0551" w:rsidRPr="00FE1662" w:rsidRDefault="00DE0551" w:rsidP="00DE0551">
      <w:pPr>
        <w:spacing w:before="120" w:after="120"/>
        <w:rPr>
          <w:rFonts w:asciiTheme="minorHAnsi" w:eastAsia="Calibri" w:hAnsiTheme="minorHAnsi"/>
          <w:snapToGrid w:val="0"/>
          <w:sz w:val="22"/>
          <w:szCs w:val="22"/>
          <w:lang w:val="en-CA"/>
        </w:rPr>
      </w:pPr>
      <w:r w:rsidRPr="00FE1662">
        <w:rPr>
          <w:rFonts w:asciiTheme="minorHAnsi" w:eastAsia="Calibri" w:hAnsiTheme="minorHAnsi"/>
          <w:snapToGrid w:val="0"/>
          <w:sz w:val="22"/>
          <w:szCs w:val="22"/>
          <w:lang w:val="en-CA"/>
        </w:rPr>
        <w:t xml:space="preserve">Students enrolled in Humanities courses are expected to have college-level English reading skills as well as demonstrate college-level English writing skills. </w:t>
      </w:r>
    </w:p>
    <w:p w14:paraId="5DFCC323" w14:textId="77777777" w:rsidR="00DE0551" w:rsidRPr="00FE1662" w:rsidRDefault="00DE0551" w:rsidP="00DE0551">
      <w:pPr>
        <w:keepNext/>
        <w:widowControl w:val="0"/>
        <w:tabs>
          <w:tab w:val="left" w:pos="-720"/>
        </w:tabs>
        <w:suppressAutoHyphens/>
        <w:overflowPunct/>
        <w:autoSpaceDE/>
        <w:autoSpaceDN/>
        <w:adjustRightInd/>
        <w:snapToGrid w:val="0"/>
        <w:spacing w:before="200" w:after="120"/>
        <w:textAlignment w:val="auto"/>
        <w:outlineLvl w:val="0"/>
        <w:rPr>
          <w:rFonts w:asciiTheme="minorHAnsi" w:hAnsiTheme="minorHAnsi"/>
          <w:b/>
          <w:color w:val="000000" w:themeColor="text1"/>
          <w:spacing w:val="-3"/>
          <w:sz w:val="22"/>
          <w:szCs w:val="22"/>
          <w:lang w:eastAsia="fr-FR"/>
        </w:rPr>
      </w:pPr>
      <w:r w:rsidRPr="00FE1662">
        <w:rPr>
          <w:rFonts w:asciiTheme="minorHAnsi" w:hAnsiTheme="minorHAnsi"/>
          <w:b/>
          <w:color w:val="000000" w:themeColor="text1"/>
          <w:spacing w:val="-3"/>
          <w:sz w:val="22"/>
          <w:szCs w:val="22"/>
          <w:lang w:eastAsia="fr-FR"/>
        </w:rPr>
        <w:t>COURSE LITERACY POLICY:</w:t>
      </w:r>
    </w:p>
    <w:p w14:paraId="44D6F52C" w14:textId="77777777" w:rsidR="00DE0551" w:rsidRPr="00FE1662" w:rsidRDefault="00DE0551" w:rsidP="00DE0551">
      <w:pPr>
        <w:spacing w:before="120" w:after="120"/>
        <w:rPr>
          <w:rFonts w:asciiTheme="minorHAnsi" w:eastAsia="Calibri" w:hAnsiTheme="minorHAnsi"/>
          <w:snapToGrid w:val="0"/>
          <w:color w:val="000000" w:themeColor="text1"/>
          <w:sz w:val="22"/>
          <w:szCs w:val="22"/>
          <w:lang w:val="en-CA"/>
        </w:rPr>
      </w:pPr>
      <w:r w:rsidRPr="00FE1662">
        <w:rPr>
          <w:rFonts w:asciiTheme="minorHAnsi" w:eastAsia="Calibri" w:hAnsiTheme="minorHAnsi"/>
          <w:snapToGrid w:val="0"/>
          <w:color w:val="000000" w:themeColor="text1"/>
          <w:sz w:val="22"/>
          <w:szCs w:val="22"/>
          <w:lang w:val="en-CA"/>
        </w:rPr>
        <w:t xml:space="preserve">No more than 15% may be deducted directly for spelling, punctuation and grammar for written assignments completed out of class. </w:t>
      </w:r>
    </w:p>
    <w:p w14:paraId="6E10797D" w14:textId="77777777" w:rsidR="004E4F5E" w:rsidRPr="00FE1662" w:rsidRDefault="004E4F5E" w:rsidP="003E3B6E">
      <w:pPr>
        <w:keepNext/>
        <w:keepLines/>
        <w:overflowPunct/>
        <w:autoSpaceDE/>
        <w:autoSpaceDN/>
        <w:adjustRightInd/>
        <w:spacing w:before="120" w:after="120"/>
        <w:textAlignment w:val="auto"/>
        <w:outlineLvl w:val="1"/>
        <w:rPr>
          <w:rFonts w:asciiTheme="minorHAnsi" w:hAnsiTheme="minorHAnsi"/>
          <w:b/>
          <w:bCs/>
          <w:color w:val="000000" w:themeColor="text1"/>
          <w:sz w:val="22"/>
          <w:szCs w:val="22"/>
          <w:u w:val="single"/>
          <w:lang w:val="en-CA"/>
        </w:rPr>
      </w:pPr>
    </w:p>
    <w:p w14:paraId="0911AF91" w14:textId="77777777" w:rsidR="004E4F5E" w:rsidRPr="00FE1662" w:rsidRDefault="004E4F5E" w:rsidP="003E3B6E">
      <w:pPr>
        <w:keepNext/>
        <w:keepLines/>
        <w:overflowPunct/>
        <w:autoSpaceDE/>
        <w:autoSpaceDN/>
        <w:adjustRightInd/>
        <w:spacing w:before="120" w:after="120"/>
        <w:textAlignment w:val="auto"/>
        <w:outlineLvl w:val="1"/>
        <w:rPr>
          <w:rFonts w:asciiTheme="minorHAnsi" w:hAnsiTheme="minorHAnsi"/>
          <w:b/>
          <w:bCs/>
          <w:color w:val="000000" w:themeColor="text1"/>
          <w:spacing w:val="-3"/>
          <w:sz w:val="22"/>
          <w:szCs w:val="22"/>
          <w:lang w:val="en-CA"/>
        </w:rPr>
      </w:pPr>
      <w:r w:rsidRPr="00FE1662">
        <w:rPr>
          <w:rFonts w:asciiTheme="minorHAnsi" w:hAnsiTheme="minorHAnsi"/>
          <w:b/>
          <w:bCs/>
          <w:color w:val="000000" w:themeColor="text1"/>
          <w:sz w:val="22"/>
          <w:szCs w:val="22"/>
          <w:lang w:val="en-CA"/>
        </w:rPr>
        <w:t>ACADEMIC INTEGRITY:</w:t>
      </w:r>
    </w:p>
    <w:p w14:paraId="06890A99" w14:textId="77777777" w:rsidR="004E4F5E" w:rsidRPr="00FE1662" w:rsidRDefault="004E4F5E" w:rsidP="003E3B6E">
      <w:pPr>
        <w:widowControl w:val="0"/>
        <w:tabs>
          <w:tab w:val="left" w:pos="-720"/>
        </w:tabs>
        <w:suppressAutoHyphens/>
        <w:overflowPunct/>
        <w:autoSpaceDE/>
        <w:autoSpaceDN/>
        <w:adjustRightInd/>
        <w:snapToGrid w:val="0"/>
        <w:spacing w:before="120" w:after="120"/>
        <w:textAlignment w:val="auto"/>
        <w:rPr>
          <w:rFonts w:asciiTheme="minorHAnsi" w:hAnsiTheme="minorHAnsi"/>
          <w:color w:val="000000" w:themeColor="text1"/>
          <w:spacing w:val="-3"/>
          <w:sz w:val="22"/>
          <w:szCs w:val="22"/>
          <w:lang w:eastAsia="fr-FR"/>
        </w:rPr>
      </w:pPr>
      <w:r w:rsidRPr="00FE1662">
        <w:rPr>
          <w:rFonts w:asciiTheme="minorHAnsi" w:hAnsiTheme="minorHAnsi"/>
          <w:i/>
          <w:color w:val="000000" w:themeColor="text1"/>
          <w:spacing w:val="-3"/>
          <w:sz w:val="22"/>
          <w:szCs w:val="22"/>
          <w:lang w:eastAsia="fr-FR"/>
        </w:rPr>
        <w:t>According to ISEP, the teacher is required to report to the Sector Dean all cases of cheating and plagiarism affecting a student’s grade. (Section IV-C)</w:t>
      </w:r>
    </w:p>
    <w:p w14:paraId="3DFC6A4B" w14:textId="77777777" w:rsidR="004D7E6B" w:rsidRPr="00FE1662" w:rsidRDefault="004D7E6B" w:rsidP="003E3B6E">
      <w:pPr>
        <w:tabs>
          <w:tab w:val="left" w:pos="993"/>
        </w:tabs>
        <w:spacing w:before="120" w:after="120"/>
        <w:rPr>
          <w:rFonts w:ascii="Calibri" w:hAnsi="Calibri"/>
          <w:color w:val="000000" w:themeColor="text1"/>
          <w:spacing w:val="6"/>
          <w:szCs w:val="18"/>
        </w:rPr>
      </w:pPr>
      <w:r w:rsidRPr="00FE1662">
        <w:rPr>
          <w:rFonts w:ascii="Calibri" w:hAnsi="Calibri"/>
          <w:color w:val="000000" w:themeColor="text1"/>
          <w:spacing w:val="6"/>
          <w:szCs w:val="18"/>
        </w:rPr>
        <w:t xml:space="preserve">Cheating and plagiarism are unacceptable and represent serious academic offences (refer to the "Institutional Student Evaluation Policy" (ISEP) for further details). Cheating and Plagiarism include: culling ideas, terminology, passages and other information from electronic or print sources that are not properly quoted or credited; poor paraphrasing of a passage from a source; falsifying, altering or creating a source; assistance from another person to such an extent that the work is no longer your own; submitting your own work, in whole or in part, from a previous course; substituting any part of another’s work, published or unpublished, as your own. </w:t>
      </w:r>
    </w:p>
    <w:p w14:paraId="03015DB9" w14:textId="60999AA5" w:rsidR="004E4F5E" w:rsidRPr="00FE1662" w:rsidRDefault="004D7E6B" w:rsidP="003E3B6E">
      <w:pPr>
        <w:keepNext/>
        <w:widowControl w:val="0"/>
        <w:tabs>
          <w:tab w:val="left" w:pos="-720"/>
        </w:tabs>
        <w:suppressAutoHyphens/>
        <w:overflowPunct/>
        <w:autoSpaceDE/>
        <w:autoSpaceDN/>
        <w:adjustRightInd/>
        <w:snapToGrid w:val="0"/>
        <w:spacing w:before="120" w:after="120"/>
        <w:textAlignment w:val="auto"/>
        <w:outlineLvl w:val="0"/>
        <w:rPr>
          <w:rFonts w:ascii="Calibri" w:hAnsi="Calibri"/>
          <w:color w:val="000000" w:themeColor="text1"/>
          <w:spacing w:val="6"/>
          <w:szCs w:val="18"/>
        </w:rPr>
      </w:pPr>
      <w:r w:rsidRPr="00FE1662">
        <w:rPr>
          <w:rFonts w:ascii="Calibri" w:hAnsi="Calibri"/>
          <w:color w:val="000000" w:themeColor="text1"/>
          <w:spacing w:val="6"/>
          <w:szCs w:val="18"/>
        </w:rPr>
        <w:t xml:space="preserve">Specific </w:t>
      </w:r>
      <w:r w:rsidRPr="00FE1662">
        <w:rPr>
          <w:rFonts w:ascii="Calibri" w:hAnsi="Calibri"/>
          <w:b/>
          <w:color w:val="000000" w:themeColor="text1"/>
          <w:spacing w:val="6"/>
          <w:szCs w:val="18"/>
        </w:rPr>
        <w:t>consequences</w:t>
      </w:r>
      <w:r w:rsidRPr="00FE1662">
        <w:rPr>
          <w:rFonts w:ascii="Calibri" w:hAnsi="Calibri"/>
          <w:color w:val="000000" w:themeColor="text1"/>
          <w:spacing w:val="6"/>
          <w:szCs w:val="18"/>
        </w:rPr>
        <w:t xml:space="preserve"> for cheating and plagiarism involve [1] reporting the act of plagiarism to the </w:t>
      </w:r>
      <w:r w:rsidR="000D50A7" w:rsidRPr="00FE1662">
        <w:rPr>
          <w:rFonts w:ascii="Calibri" w:hAnsi="Calibri"/>
          <w:color w:val="000000" w:themeColor="text1"/>
          <w:spacing w:val="6"/>
          <w:szCs w:val="18"/>
        </w:rPr>
        <w:t xml:space="preserve">supervising instructor (mentor) who will report it to the </w:t>
      </w:r>
      <w:r w:rsidRPr="00FE1662">
        <w:rPr>
          <w:rFonts w:ascii="Calibri" w:hAnsi="Calibri"/>
          <w:color w:val="000000" w:themeColor="text1"/>
          <w:spacing w:val="6"/>
          <w:szCs w:val="18"/>
        </w:rPr>
        <w:t>Dean and [2] an important grade penalty for the assignments with the possibility of failure. According to ISEP, the teacher is required to report to the Sector Dean all cases of cheating and plagiarism affecting a student’s grade. (ISEP section IV-C)]</w:t>
      </w:r>
    </w:p>
    <w:p w14:paraId="2274E99D" w14:textId="77777777" w:rsidR="004D7E6B" w:rsidRPr="00FE1662" w:rsidRDefault="004D7E6B"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hAnsiTheme="minorHAnsi"/>
          <w:b/>
          <w:color w:val="000000" w:themeColor="text1"/>
          <w:spacing w:val="-3"/>
          <w:sz w:val="22"/>
          <w:szCs w:val="22"/>
          <w:lang w:eastAsia="fr-FR"/>
        </w:rPr>
      </w:pPr>
    </w:p>
    <w:p w14:paraId="667532E9" w14:textId="77777777" w:rsidR="004E4F5E" w:rsidRPr="00FE1662" w:rsidRDefault="004E4F5E"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hAnsiTheme="minorHAnsi"/>
          <w:b/>
          <w:color w:val="000000" w:themeColor="text1"/>
          <w:spacing w:val="-3"/>
          <w:sz w:val="22"/>
          <w:szCs w:val="22"/>
          <w:lang w:eastAsia="fr-FR"/>
        </w:rPr>
      </w:pPr>
      <w:r w:rsidRPr="00FE1662">
        <w:rPr>
          <w:rFonts w:asciiTheme="minorHAnsi" w:hAnsiTheme="minorHAnsi"/>
          <w:b/>
          <w:color w:val="000000" w:themeColor="text1"/>
          <w:spacing w:val="-3"/>
          <w:sz w:val="22"/>
          <w:szCs w:val="22"/>
          <w:lang w:eastAsia="fr-FR"/>
        </w:rPr>
        <w:t>STUDENT CONDUCT:</w:t>
      </w:r>
    </w:p>
    <w:p w14:paraId="392EF109" w14:textId="00065D1A" w:rsidR="004E4F5E" w:rsidRPr="00FE1662" w:rsidRDefault="004E4F5E"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hAnsiTheme="minorHAnsi"/>
          <w:b/>
          <w:color w:val="000000" w:themeColor="text1"/>
          <w:spacing w:val="-3"/>
          <w:sz w:val="22"/>
          <w:szCs w:val="22"/>
          <w:u w:val="single"/>
          <w:lang w:eastAsia="fr-FR"/>
        </w:rPr>
      </w:pPr>
      <w:r w:rsidRPr="00FE1662">
        <w:rPr>
          <w:rFonts w:asciiTheme="minorHAnsi" w:hAnsiTheme="minorHAnsi"/>
          <w:i/>
          <w:color w:val="000000" w:themeColor="text1"/>
          <w:spacing w:val="-3"/>
          <w:sz w:val="22"/>
          <w:szCs w:val="22"/>
          <w:lang w:eastAsia="fr-FR"/>
        </w:rPr>
        <w:t>Everyone has the right to a safe and non-violent environment. Students are obliged to conduct themselves as stated in the Student Code of Conduct and in the ISEP section on the roles and responsibilities of students. (ISEP Section II-D)</w:t>
      </w:r>
      <w:r w:rsidRPr="00FE1662">
        <w:rPr>
          <w:rFonts w:asciiTheme="minorHAnsi" w:hAnsiTheme="minorHAnsi"/>
          <w:color w:val="000000" w:themeColor="text1"/>
          <w:spacing w:val="-3"/>
          <w:sz w:val="22"/>
          <w:szCs w:val="22"/>
          <w:lang w:eastAsia="fr-FR"/>
        </w:rPr>
        <w:t xml:space="preserve"> </w:t>
      </w:r>
    </w:p>
    <w:p w14:paraId="58E1AF53" w14:textId="77777777" w:rsidR="004E4F5E" w:rsidRPr="00FE1662" w:rsidRDefault="004E4F5E"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hAnsiTheme="minorHAnsi"/>
          <w:b/>
          <w:color w:val="000000" w:themeColor="text1"/>
          <w:spacing w:val="-3"/>
          <w:sz w:val="22"/>
          <w:szCs w:val="22"/>
          <w:u w:val="single"/>
          <w:lang w:eastAsia="fr-FR"/>
        </w:rPr>
      </w:pPr>
    </w:p>
    <w:p w14:paraId="650FE0D0" w14:textId="77777777" w:rsidR="004E4F5E" w:rsidRPr="00FE1662" w:rsidRDefault="004E4F5E"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hAnsiTheme="minorHAnsi"/>
          <w:color w:val="000000" w:themeColor="text1"/>
          <w:spacing w:val="-3"/>
          <w:sz w:val="22"/>
          <w:szCs w:val="22"/>
          <w:lang w:eastAsia="fr-FR"/>
        </w:rPr>
      </w:pPr>
      <w:r w:rsidRPr="00FE1662">
        <w:rPr>
          <w:rFonts w:asciiTheme="minorHAnsi" w:hAnsiTheme="minorHAnsi"/>
          <w:b/>
          <w:color w:val="000000" w:themeColor="text1"/>
          <w:spacing w:val="-3"/>
          <w:sz w:val="22"/>
          <w:szCs w:val="22"/>
          <w:lang w:eastAsia="fr-FR"/>
        </w:rPr>
        <w:t>ATTENDANCE REQUIREMENTS:</w:t>
      </w:r>
    </w:p>
    <w:p w14:paraId="2D30675A" w14:textId="19EE9E34" w:rsidR="004E4F5E" w:rsidRPr="00FE1662" w:rsidRDefault="004E4F5E" w:rsidP="003E3B6E">
      <w:pPr>
        <w:tabs>
          <w:tab w:val="left" w:pos="-720"/>
        </w:tabs>
        <w:suppressAutoHyphens/>
        <w:overflowPunct/>
        <w:autoSpaceDE/>
        <w:autoSpaceDN/>
        <w:adjustRightInd/>
        <w:spacing w:before="120" w:after="120"/>
        <w:textAlignment w:val="auto"/>
        <w:rPr>
          <w:rFonts w:asciiTheme="minorHAnsi" w:eastAsia="Calibri" w:hAnsiTheme="minorHAnsi"/>
          <w:color w:val="000000" w:themeColor="text1"/>
          <w:spacing w:val="-3"/>
          <w:sz w:val="22"/>
          <w:szCs w:val="22"/>
        </w:rPr>
      </w:pPr>
      <w:r w:rsidRPr="00FE1662">
        <w:rPr>
          <w:rFonts w:asciiTheme="minorHAnsi" w:eastAsia="Calibri" w:hAnsiTheme="minorHAnsi"/>
          <w:i/>
          <w:color w:val="000000" w:themeColor="text1"/>
          <w:spacing w:val="-3"/>
          <w:sz w:val="22"/>
          <w:szCs w:val="22"/>
        </w:rPr>
        <w:t>Students should refer to the Institutional Student Evaluation Policy (Section III-C) regarding attendance.</w:t>
      </w:r>
      <w:r w:rsidR="007C5392" w:rsidRPr="00FE1662">
        <w:rPr>
          <w:rFonts w:asciiTheme="minorHAnsi" w:eastAsia="Calibri" w:hAnsiTheme="minorHAnsi"/>
          <w:i/>
          <w:color w:val="000000" w:themeColor="text1"/>
          <w:spacing w:val="-3"/>
          <w:sz w:val="22"/>
          <w:szCs w:val="22"/>
        </w:rPr>
        <w:t xml:space="preserve"> </w:t>
      </w:r>
      <w:r w:rsidR="007C5392" w:rsidRPr="00FE1662">
        <w:rPr>
          <w:rFonts w:asciiTheme="minorHAnsi" w:eastAsia="Calibri" w:hAnsiTheme="minorHAnsi"/>
          <w:color w:val="000000" w:themeColor="text1"/>
          <w:spacing w:val="-3"/>
          <w:sz w:val="22"/>
          <w:szCs w:val="22"/>
        </w:rPr>
        <w:t>New School requires that students attend every class unless there is an emergency, which is communicated to the facilitator in a timely manner. With a focus on building community, your presence and participation in the group is essential.</w:t>
      </w:r>
    </w:p>
    <w:p w14:paraId="2495069D" w14:textId="77777777" w:rsidR="00D74354" w:rsidRPr="00FE1662" w:rsidRDefault="00D74354" w:rsidP="003E3B6E">
      <w:pPr>
        <w:tabs>
          <w:tab w:val="left" w:pos="-720"/>
        </w:tabs>
        <w:suppressAutoHyphens/>
        <w:overflowPunct/>
        <w:autoSpaceDE/>
        <w:autoSpaceDN/>
        <w:adjustRightInd/>
        <w:spacing w:before="120" w:after="120"/>
        <w:textAlignment w:val="auto"/>
        <w:rPr>
          <w:rFonts w:ascii="Calibri" w:eastAsia="Calibri" w:hAnsi="Calibri"/>
          <w:b/>
          <w:color w:val="0F243E"/>
          <w:spacing w:val="-3"/>
          <w:sz w:val="24"/>
          <w:szCs w:val="24"/>
        </w:rPr>
      </w:pPr>
    </w:p>
    <w:p w14:paraId="4411B51A" w14:textId="4C599AD0" w:rsidR="008034AB" w:rsidRPr="00FE1662" w:rsidRDefault="00D74354" w:rsidP="003E3B6E">
      <w:pPr>
        <w:pBdr>
          <w:top w:val="single" w:sz="4" w:space="1" w:color="auto"/>
          <w:left w:val="single" w:sz="4" w:space="4" w:color="auto"/>
          <w:bottom w:val="single" w:sz="4" w:space="1" w:color="auto"/>
          <w:right w:val="single" w:sz="4" w:space="4" w:color="auto"/>
        </w:pBdr>
        <w:tabs>
          <w:tab w:val="left" w:pos="-720"/>
        </w:tabs>
        <w:suppressAutoHyphens/>
        <w:overflowPunct/>
        <w:autoSpaceDE/>
        <w:autoSpaceDN/>
        <w:adjustRightInd/>
        <w:spacing w:before="120" w:after="120"/>
        <w:textAlignment w:val="auto"/>
        <w:rPr>
          <w:rFonts w:asciiTheme="minorHAnsi" w:eastAsia="Calibri" w:hAnsiTheme="minorHAnsi"/>
          <w:b/>
          <w:color w:val="000000" w:themeColor="text1"/>
          <w:spacing w:val="-3"/>
          <w:sz w:val="24"/>
          <w:szCs w:val="24"/>
        </w:rPr>
      </w:pPr>
      <w:r w:rsidRPr="00FE1662">
        <w:rPr>
          <w:rFonts w:ascii="Calibri" w:eastAsia="Calibri" w:hAnsi="Calibri"/>
          <w:b/>
          <w:color w:val="000000" w:themeColor="text1"/>
          <w:spacing w:val="-3"/>
          <w:sz w:val="24"/>
          <w:szCs w:val="24"/>
        </w:rPr>
        <w:t>New School requires that students attend every class unless there is an emergency, which is communicated to the facilitator in a timely manner. With a focus on building community, your presence and participation in the group is essential.</w:t>
      </w:r>
    </w:p>
    <w:p w14:paraId="34F9AEBA" w14:textId="77777777" w:rsidR="004E4F5E" w:rsidRPr="00FE1662" w:rsidRDefault="004E4F5E" w:rsidP="003E3B6E">
      <w:pPr>
        <w:keepNext/>
        <w:keepLines/>
        <w:overflowPunct/>
        <w:autoSpaceDE/>
        <w:autoSpaceDN/>
        <w:adjustRightInd/>
        <w:spacing w:before="120" w:after="120"/>
        <w:textAlignment w:val="auto"/>
        <w:outlineLvl w:val="1"/>
        <w:rPr>
          <w:rFonts w:asciiTheme="minorHAnsi" w:hAnsiTheme="minorHAnsi"/>
          <w:b/>
          <w:bCs/>
          <w:color w:val="000000" w:themeColor="text1"/>
          <w:sz w:val="22"/>
          <w:szCs w:val="22"/>
          <w:u w:val="single"/>
          <w:lang w:val="en-CA"/>
        </w:rPr>
      </w:pPr>
    </w:p>
    <w:p w14:paraId="69B0F6E6" w14:textId="77777777" w:rsidR="004E4F5E" w:rsidRPr="00FE1662" w:rsidRDefault="004E4F5E" w:rsidP="003E3B6E">
      <w:pPr>
        <w:keepNext/>
        <w:keepLines/>
        <w:overflowPunct/>
        <w:autoSpaceDE/>
        <w:autoSpaceDN/>
        <w:adjustRightInd/>
        <w:spacing w:before="120" w:after="120"/>
        <w:textAlignment w:val="auto"/>
        <w:outlineLvl w:val="1"/>
        <w:rPr>
          <w:rFonts w:asciiTheme="minorHAnsi" w:hAnsiTheme="minorHAnsi"/>
          <w:bCs/>
          <w:i/>
          <w:color w:val="000000" w:themeColor="text1"/>
          <w:sz w:val="22"/>
          <w:szCs w:val="22"/>
          <w:lang w:val="en-CA"/>
        </w:rPr>
      </w:pPr>
      <w:r w:rsidRPr="00FE1662">
        <w:rPr>
          <w:rFonts w:asciiTheme="minorHAnsi" w:hAnsiTheme="minorHAnsi"/>
          <w:b/>
          <w:bCs/>
          <w:color w:val="000000" w:themeColor="text1"/>
          <w:sz w:val="22"/>
          <w:szCs w:val="22"/>
          <w:lang w:val="en-CA"/>
        </w:rPr>
        <w:t>INTENSIVE COURSE CONFLICTS:</w:t>
      </w:r>
    </w:p>
    <w:p w14:paraId="44FCD3E2" w14:textId="69206F33" w:rsidR="004E4F5E" w:rsidRPr="00FE1662" w:rsidRDefault="004E4F5E" w:rsidP="003E3B6E">
      <w:pPr>
        <w:overflowPunct/>
        <w:autoSpaceDE/>
        <w:autoSpaceDN/>
        <w:adjustRightInd/>
        <w:spacing w:before="120" w:after="120"/>
        <w:textAlignment w:val="auto"/>
        <w:rPr>
          <w:rFonts w:asciiTheme="minorHAnsi" w:eastAsia="Calibri" w:hAnsiTheme="minorHAnsi"/>
          <w:color w:val="000000" w:themeColor="text1"/>
          <w:sz w:val="22"/>
          <w:szCs w:val="22"/>
          <w:lang w:val="en-CA"/>
        </w:rPr>
      </w:pPr>
      <w:r w:rsidRPr="00FE1662">
        <w:rPr>
          <w:rFonts w:asciiTheme="minorHAnsi" w:eastAsia="Calibri" w:hAnsiTheme="minorHAnsi"/>
          <w:i/>
          <w:color w:val="000000" w:themeColor="text1"/>
          <w:sz w:val="22"/>
          <w:szCs w:val="22"/>
          <w:lang w:val="en-CA"/>
        </w:rPr>
        <w:t>If a student is attending an intensive course, the student must inform the teacher, within the first two (2) weeks of class, of the specific dates of any anticipated absences.</w:t>
      </w:r>
      <w:r w:rsidR="007C5392" w:rsidRPr="00FE1662">
        <w:rPr>
          <w:rFonts w:asciiTheme="minorHAnsi" w:eastAsia="Calibri" w:hAnsiTheme="minorHAnsi"/>
          <w:color w:val="000000" w:themeColor="text1"/>
          <w:sz w:val="22"/>
          <w:szCs w:val="22"/>
          <w:lang w:val="en-CA"/>
        </w:rPr>
        <w:t xml:space="preserve"> </w:t>
      </w:r>
    </w:p>
    <w:p w14:paraId="32596862" w14:textId="77777777" w:rsidR="004E4F5E" w:rsidRPr="00FE1662" w:rsidRDefault="004E4F5E" w:rsidP="003E3B6E">
      <w:pPr>
        <w:widowControl w:val="0"/>
        <w:tabs>
          <w:tab w:val="left" w:pos="-720"/>
        </w:tabs>
        <w:suppressAutoHyphens/>
        <w:overflowPunct/>
        <w:autoSpaceDE/>
        <w:autoSpaceDN/>
        <w:adjustRightInd/>
        <w:snapToGrid w:val="0"/>
        <w:spacing w:before="120" w:after="120"/>
        <w:textAlignment w:val="auto"/>
        <w:rPr>
          <w:rFonts w:asciiTheme="minorHAnsi" w:hAnsiTheme="minorHAnsi"/>
          <w:color w:val="000000" w:themeColor="text1"/>
          <w:spacing w:val="-3"/>
          <w:sz w:val="22"/>
          <w:szCs w:val="22"/>
          <w:lang w:eastAsia="fr-FR"/>
        </w:rPr>
      </w:pPr>
    </w:p>
    <w:p w14:paraId="2B0644EE" w14:textId="77777777" w:rsidR="004E4F5E" w:rsidRPr="00FE1662" w:rsidRDefault="004E4F5E" w:rsidP="003E3B6E">
      <w:pPr>
        <w:keepNext/>
        <w:keepLines/>
        <w:overflowPunct/>
        <w:autoSpaceDE/>
        <w:autoSpaceDN/>
        <w:adjustRightInd/>
        <w:spacing w:before="120" w:after="120"/>
        <w:textAlignment w:val="auto"/>
        <w:outlineLvl w:val="1"/>
        <w:rPr>
          <w:rFonts w:asciiTheme="minorHAnsi" w:hAnsiTheme="minorHAnsi"/>
          <w:b/>
          <w:bCs/>
          <w:color w:val="000000" w:themeColor="text1"/>
          <w:sz w:val="22"/>
          <w:szCs w:val="22"/>
        </w:rPr>
      </w:pPr>
      <w:r w:rsidRPr="00FE1662">
        <w:rPr>
          <w:rFonts w:asciiTheme="minorHAnsi" w:hAnsiTheme="minorHAnsi"/>
          <w:b/>
          <w:bCs/>
          <w:color w:val="000000" w:themeColor="text1"/>
          <w:sz w:val="22"/>
          <w:szCs w:val="22"/>
        </w:rPr>
        <w:t>POLICY ON RELIGIOUS OBSERVANCES – Student and Teacher Obligations:</w:t>
      </w:r>
    </w:p>
    <w:p w14:paraId="2A8F2352" w14:textId="77777777" w:rsidR="004E4F5E" w:rsidRPr="00FE1662" w:rsidRDefault="004E4F5E" w:rsidP="003E3B6E">
      <w:pPr>
        <w:tabs>
          <w:tab w:val="left" w:pos="-720"/>
        </w:tabs>
        <w:suppressAutoHyphens/>
        <w:overflowPunct/>
        <w:autoSpaceDE/>
        <w:autoSpaceDN/>
        <w:adjustRightInd/>
        <w:spacing w:before="120" w:after="120"/>
        <w:textAlignment w:val="auto"/>
        <w:rPr>
          <w:rFonts w:asciiTheme="minorHAnsi" w:eastAsia="Calibri" w:hAnsiTheme="minorHAnsi"/>
          <w:color w:val="000000" w:themeColor="text1"/>
          <w:spacing w:val="-3"/>
          <w:sz w:val="22"/>
          <w:szCs w:val="22"/>
        </w:rPr>
      </w:pPr>
      <w:r w:rsidRPr="00FE1662">
        <w:rPr>
          <w:rFonts w:asciiTheme="minorHAnsi" w:eastAsia="Calibri" w:hAnsiTheme="minorHAnsi"/>
          <w:i/>
          <w:color w:val="000000" w:themeColor="text1"/>
          <w:spacing w:val="-3"/>
          <w:sz w:val="22"/>
          <w:szCs w:val="22"/>
        </w:rPr>
        <w:t>Students who intend to observe religious holidays must inform their teachers in writing as prescribed in the ISEP Policy on Religious Observances. (ISEP Section III-D)</w:t>
      </w:r>
    </w:p>
    <w:p w14:paraId="504AD7DB" w14:textId="1C56F509" w:rsidR="005B0E72" w:rsidRPr="00FE1662" w:rsidRDefault="004E4F5E"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eastAsia="Calibri" w:hAnsiTheme="minorHAnsi"/>
          <w:color w:val="000000" w:themeColor="text1"/>
          <w:spacing w:val="-3"/>
          <w:sz w:val="22"/>
          <w:szCs w:val="22"/>
        </w:rPr>
      </w:pPr>
      <w:r w:rsidRPr="00FE1662">
        <w:rPr>
          <w:rFonts w:asciiTheme="minorHAnsi" w:eastAsia="Calibri" w:hAnsiTheme="minorHAnsi"/>
          <w:color w:val="000000" w:themeColor="text1"/>
          <w:spacing w:val="-3"/>
          <w:sz w:val="22"/>
          <w:szCs w:val="22"/>
        </w:rPr>
        <w:lastRenderedPageBreak/>
        <w:t>Students must inform the teacher in writing within the first two weeks of each semester of their intent to observe religious holidays so that alternative arrangements convenient to both the student and the teacher can be made at the earliest opportunity.</w:t>
      </w:r>
      <w:bookmarkStart w:id="3" w:name="Text30"/>
      <w:r w:rsidRPr="00FE1662">
        <w:rPr>
          <w:rFonts w:asciiTheme="minorHAnsi" w:eastAsia="Calibri" w:hAnsiTheme="minorHAnsi"/>
          <w:color w:val="000000" w:themeColor="text1"/>
          <w:spacing w:val="-3"/>
          <w:sz w:val="22"/>
          <w:szCs w:val="22"/>
        </w:rPr>
        <w:t xml:space="preserve"> </w:t>
      </w:r>
      <w:bookmarkEnd w:id="3"/>
    </w:p>
    <w:p w14:paraId="706250B6" w14:textId="77777777" w:rsidR="001B7000" w:rsidRPr="00FE1662" w:rsidRDefault="001B7000"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eastAsia="Calibri" w:hAnsiTheme="minorHAnsi"/>
          <w:color w:val="000000" w:themeColor="text1"/>
          <w:spacing w:val="-3"/>
          <w:sz w:val="22"/>
          <w:szCs w:val="22"/>
        </w:rPr>
      </w:pPr>
    </w:p>
    <w:p w14:paraId="3F245BF3" w14:textId="48AD9421" w:rsidR="001B7000" w:rsidRPr="00FE1662" w:rsidRDefault="001B7000" w:rsidP="003E3B6E">
      <w:pPr>
        <w:keepNext/>
        <w:widowControl w:val="0"/>
        <w:tabs>
          <w:tab w:val="left" w:pos="-720"/>
        </w:tabs>
        <w:suppressAutoHyphens/>
        <w:overflowPunct/>
        <w:autoSpaceDE/>
        <w:autoSpaceDN/>
        <w:adjustRightInd/>
        <w:snapToGrid w:val="0"/>
        <w:spacing w:before="120" w:after="120"/>
        <w:textAlignment w:val="auto"/>
        <w:outlineLvl w:val="0"/>
        <w:rPr>
          <w:rFonts w:asciiTheme="minorHAnsi" w:eastAsia="Calibri" w:hAnsiTheme="minorHAnsi"/>
          <w:b/>
          <w:color w:val="000000" w:themeColor="text1"/>
          <w:spacing w:val="-3"/>
          <w:sz w:val="22"/>
          <w:szCs w:val="22"/>
          <w:u w:val="single"/>
        </w:rPr>
      </w:pPr>
      <w:r w:rsidRPr="00FE1662">
        <w:rPr>
          <w:rFonts w:asciiTheme="minorHAnsi" w:eastAsia="Calibri" w:hAnsiTheme="minorHAnsi"/>
          <w:b/>
          <w:color w:val="000000" w:themeColor="text1"/>
          <w:spacing w:val="-3"/>
          <w:sz w:val="22"/>
          <w:szCs w:val="22"/>
          <w:u w:val="single"/>
        </w:rPr>
        <w:t>Bibliography of potential readings, texts, and resources for this learning group.</w:t>
      </w:r>
    </w:p>
    <w:p w14:paraId="51EB0DE2" w14:textId="2BBB5437" w:rsidR="00851336" w:rsidRPr="00FE1662" w:rsidRDefault="00851336" w:rsidP="00851336">
      <w:r w:rsidRPr="00FE1662">
        <w:t xml:space="preserve">Andree, P., Ayres, J., </w:t>
      </w:r>
      <w:proofErr w:type="spellStart"/>
      <w:r w:rsidRPr="00FE1662">
        <w:t>Bosia</w:t>
      </w:r>
      <w:proofErr w:type="spellEnd"/>
      <w:r w:rsidRPr="00FE1662">
        <w:t xml:space="preserve">, M. J., </w:t>
      </w:r>
      <w:proofErr w:type="spellStart"/>
      <w:r w:rsidRPr="00FE1662">
        <w:t>Massicotte</w:t>
      </w:r>
      <w:proofErr w:type="spellEnd"/>
      <w:r w:rsidRPr="00FE1662">
        <w:t>, M-J. (2014) Globalization and Food Sovereignty; Global and Local Change in the New Politics of Food, University of Toronto Press</w:t>
      </w:r>
    </w:p>
    <w:p w14:paraId="4C9A7D06" w14:textId="77777777" w:rsidR="00851336" w:rsidRPr="00FE1662" w:rsidRDefault="00851336" w:rsidP="00851336"/>
    <w:p w14:paraId="1B2BB2AA" w14:textId="16641976" w:rsidR="00851336" w:rsidRPr="00FE1662" w:rsidRDefault="00851336" w:rsidP="00851336">
      <w:proofErr w:type="spellStart"/>
      <w:r w:rsidRPr="00FE1662">
        <w:t>Berlow</w:t>
      </w:r>
      <w:proofErr w:type="spellEnd"/>
      <w:r w:rsidRPr="00FE1662">
        <w:t xml:space="preserve">, A. (2015) The Food Activist Handbook: Big &amp; Small Things You Can Do to Help Provide Fresh, Healthy Food for Your community, </w:t>
      </w:r>
      <w:proofErr w:type="spellStart"/>
      <w:r w:rsidRPr="00FE1662">
        <w:t>Storey</w:t>
      </w:r>
      <w:proofErr w:type="spellEnd"/>
      <w:r w:rsidRPr="00FE1662">
        <w:t xml:space="preserve"> Publishing</w:t>
      </w:r>
    </w:p>
    <w:p w14:paraId="0CB37142" w14:textId="77777777" w:rsidR="00851336" w:rsidRPr="00FE1662" w:rsidRDefault="00851336" w:rsidP="00851336"/>
    <w:p w14:paraId="1CB08418" w14:textId="2058E0C4" w:rsidR="00851336" w:rsidRPr="00FE1662" w:rsidRDefault="00851336" w:rsidP="00851336">
      <w:proofErr w:type="spellStart"/>
      <w:r w:rsidRPr="00FE1662">
        <w:t>Counihan</w:t>
      </w:r>
      <w:proofErr w:type="spellEnd"/>
      <w:r w:rsidRPr="00FE1662">
        <w:t xml:space="preserve">, C., Van </w:t>
      </w:r>
      <w:proofErr w:type="spellStart"/>
      <w:r w:rsidRPr="00FE1662">
        <w:t>Esterik</w:t>
      </w:r>
      <w:proofErr w:type="spellEnd"/>
      <w:r w:rsidRPr="00FE1662">
        <w:t>, P. (2013) Food and Culture; A reader, 3</w:t>
      </w:r>
      <w:r w:rsidRPr="00FE1662">
        <w:rPr>
          <w:vertAlign w:val="superscript"/>
        </w:rPr>
        <w:t>rd</w:t>
      </w:r>
      <w:r w:rsidRPr="00FE1662">
        <w:t xml:space="preserve"> </w:t>
      </w:r>
      <w:proofErr w:type="spellStart"/>
      <w:r w:rsidRPr="00FE1662">
        <w:t>ed</w:t>
      </w:r>
      <w:proofErr w:type="spellEnd"/>
      <w:r w:rsidRPr="00FE1662">
        <w:t>, Routledge</w:t>
      </w:r>
    </w:p>
    <w:p w14:paraId="11C68403" w14:textId="498D974E" w:rsidR="00851336" w:rsidRPr="00FE1662" w:rsidRDefault="00851336" w:rsidP="00851336"/>
    <w:p w14:paraId="5D8BBA00" w14:textId="07CEB2FB" w:rsidR="00851336" w:rsidRPr="00FE1662" w:rsidRDefault="00851336" w:rsidP="00851336">
      <w:proofErr w:type="spellStart"/>
      <w:r w:rsidRPr="00FE1662">
        <w:t>Counihan</w:t>
      </w:r>
      <w:proofErr w:type="spellEnd"/>
      <w:r w:rsidRPr="00FE1662">
        <w:t xml:space="preserve">, C., </w:t>
      </w:r>
      <w:proofErr w:type="spellStart"/>
      <w:r w:rsidRPr="00FE1662">
        <w:t>Siniscalchi</w:t>
      </w:r>
      <w:proofErr w:type="spellEnd"/>
      <w:r w:rsidRPr="00FE1662">
        <w:t xml:space="preserve">, V. (2014) Food Activism: Agency, Democracy and Economy, </w:t>
      </w:r>
      <w:proofErr w:type="spellStart"/>
      <w:r w:rsidRPr="00FE1662">
        <w:t>Bloomsburry</w:t>
      </w:r>
      <w:proofErr w:type="spellEnd"/>
      <w:r w:rsidRPr="00FE1662">
        <w:t xml:space="preserve"> Academic. </w:t>
      </w:r>
    </w:p>
    <w:p w14:paraId="39BA5D9B" w14:textId="79F27BE9" w:rsidR="00851336" w:rsidRPr="00FE1662" w:rsidRDefault="00851336" w:rsidP="00851336"/>
    <w:p w14:paraId="1C165743" w14:textId="7234AEA9" w:rsidR="00962853" w:rsidRPr="00FE1662" w:rsidRDefault="00962853" w:rsidP="00851336">
      <w:r w:rsidRPr="00FE1662">
        <w:t>Gibson-Graham, J. K. (2005) Surplus Possibilities: Post development and community Economies, Singapore Journal of Tropical Geography, 26, 1, pp. 4–26</w:t>
      </w:r>
    </w:p>
    <w:p w14:paraId="151C0E78" w14:textId="77777777" w:rsidR="00962853" w:rsidRPr="00FE1662" w:rsidRDefault="00962853" w:rsidP="00851336"/>
    <w:p w14:paraId="561E6580" w14:textId="5BE902C4" w:rsidR="00851336" w:rsidRPr="00FE1662" w:rsidRDefault="00851336" w:rsidP="00851336">
      <w:r w:rsidRPr="00FE1662">
        <w:t xml:space="preserve">Gibson-Graham, K., Cameron, J., &amp; Healy, S. (2013) Take Back the Economy; An Ethical Guide for Transforming Our Communities, University of Minneapolis Press. </w:t>
      </w:r>
    </w:p>
    <w:p w14:paraId="670BC2D3" w14:textId="77777777" w:rsidR="00851336" w:rsidRPr="00FE1662" w:rsidRDefault="00851336" w:rsidP="00851336"/>
    <w:p w14:paraId="2F88F65E" w14:textId="5CEA8B9B" w:rsidR="00851336" w:rsidRPr="00FE1662" w:rsidRDefault="00851336" w:rsidP="00851336">
      <w:r w:rsidRPr="00FE1662">
        <w:t>Miller, S. (2008) Edible Action; Food Activism &amp; Alternative Economics (2008) Sally Miller</w:t>
      </w:r>
    </w:p>
    <w:p w14:paraId="578650E1" w14:textId="19ED35B1" w:rsidR="00851336" w:rsidRPr="00FE1662" w:rsidRDefault="00851336" w:rsidP="00851336"/>
    <w:p w14:paraId="56D9A03A" w14:textId="77777777" w:rsidR="00851336" w:rsidRPr="00FE1662" w:rsidRDefault="00851336" w:rsidP="00851336">
      <w:r w:rsidRPr="00FE1662">
        <w:t xml:space="preserve">Polanyi, K. (2001) The Great Transformation: The political and economic origins of our time. Beacon Press, Boston Massachusetts. </w:t>
      </w:r>
    </w:p>
    <w:p w14:paraId="5F6F26A7" w14:textId="23DA6B26" w:rsidR="00851336" w:rsidRPr="00FE1662" w:rsidRDefault="00851336" w:rsidP="00851336"/>
    <w:p w14:paraId="6FF924A5" w14:textId="762AB503" w:rsidR="00851336" w:rsidRPr="00FE1662" w:rsidRDefault="00851336" w:rsidP="00851336">
      <w:proofErr w:type="spellStart"/>
      <w:r w:rsidRPr="00FE1662">
        <w:t>Shragge</w:t>
      </w:r>
      <w:proofErr w:type="spellEnd"/>
      <w:r w:rsidRPr="00FE1662">
        <w:t>, E. (2013). Activism and Social Change; Lessons for Community Organizing 2</w:t>
      </w:r>
      <w:r w:rsidRPr="00FE1662">
        <w:rPr>
          <w:vertAlign w:val="superscript"/>
        </w:rPr>
        <w:t>nd</w:t>
      </w:r>
      <w:r w:rsidRPr="00FE1662">
        <w:t xml:space="preserve"> Ed, University of Toronto Press. </w:t>
      </w:r>
    </w:p>
    <w:p w14:paraId="23C0CC27" w14:textId="77777777" w:rsidR="00851336" w:rsidRPr="00FE1662" w:rsidRDefault="00851336" w:rsidP="00851336"/>
    <w:p w14:paraId="2846997D" w14:textId="122EAD73" w:rsidR="00851336" w:rsidRDefault="00851336" w:rsidP="00851336">
      <w:r w:rsidRPr="00FE1662">
        <w:t xml:space="preserve">Wittman, H., </w:t>
      </w:r>
      <w:proofErr w:type="spellStart"/>
      <w:r w:rsidRPr="00FE1662">
        <w:t>Desmarais</w:t>
      </w:r>
      <w:proofErr w:type="spellEnd"/>
      <w:r w:rsidRPr="00FE1662">
        <w:t>, A. A., Wiebe, N. (2011) Food Sovereignty in Canada; Creating just and sustainable food systems, Fernwood Publishing</w:t>
      </w:r>
    </w:p>
    <w:p w14:paraId="30FEABC0" w14:textId="7709C352" w:rsidR="001B7000" w:rsidRPr="00640A92" w:rsidRDefault="001B7000" w:rsidP="00851336">
      <w:pPr>
        <w:keepNext/>
        <w:widowControl w:val="0"/>
        <w:tabs>
          <w:tab w:val="left" w:pos="-720"/>
        </w:tabs>
        <w:suppressAutoHyphens/>
        <w:overflowPunct/>
        <w:autoSpaceDE/>
        <w:autoSpaceDN/>
        <w:adjustRightInd/>
        <w:snapToGrid w:val="0"/>
        <w:spacing w:before="120" w:after="120"/>
        <w:textAlignment w:val="auto"/>
        <w:outlineLvl w:val="0"/>
        <w:rPr>
          <w:rFonts w:asciiTheme="minorHAnsi" w:hAnsiTheme="minorHAnsi"/>
          <w:color w:val="000000" w:themeColor="text1"/>
          <w:sz w:val="22"/>
          <w:szCs w:val="22"/>
        </w:rPr>
      </w:pPr>
    </w:p>
    <w:sectPr w:rsidR="001B7000" w:rsidRPr="00640A92" w:rsidSect="00BD0B5F">
      <w:type w:val="continuous"/>
      <w:pgSz w:w="12240" w:h="15840"/>
      <w:pgMar w:top="108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8641" w14:textId="77777777" w:rsidR="0036276D" w:rsidRDefault="0036276D" w:rsidP="001A6264">
      <w:r>
        <w:separator/>
      </w:r>
    </w:p>
  </w:endnote>
  <w:endnote w:type="continuationSeparator" w:id="0">
    <w:p w14:paraId="6C1199A6" w14:textId="77777777" w:rsidR="0036276D" w:rsidRDefault="0036276D" w:rsidP="001A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ellyAnn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0A36" w14:textId="77777777" w:rsidR="00417A5D" w:rsidRDefault="00417A5D" w:rsidP="008A4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77862" w14:textId="77777777" w:rsidR="00417A5D" w:rsidRDefault="0041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0BF4" w14:textId="784B305D" w:rsidR="00417A5D" w:rsidRPr="002863D2" w:rsidRDefault="00417A5D" w:rsidP="008A4B45">
    <w:pPr>
      <w:pStyle w:val="Footer"/>
      <w:framePr w:wrap="around" w:vAnchor="text" w:hAnchor="margin" w:xAlign="center" w:y="1"/>
      <w:rPr>
        <w:rStyle w:val="PageNumber"/>
        <w:rFonts w:asciiTheme="minorHAnsi" w:hAnsiTheme="minorHAnsi"/>
        <w:b/>
        <w:sz w:val="22"/>
        <w:szCs w:val="22"/>
      </w:rPr>
    </w:pPr>
    <w:r w:rsidRPr="002863D2">
      <w:rPr>
        <w:rStyle w:val="PageNumber"/>
        <w:rFonts w:asciiTheme="minorHAnsi" w:hAnsiTheme="minorHAnsi"/>
        <w:b/>
        <w:sz w:val="22"/>
        <w:szCs w:val="22"/>
      </w:rPr>
      <w:fldChar w:fldCharType="begin"/>
    </w:r>
    <w:r w:rsidRPr="002863D2">
      <w:rPr>
        <w:rStyle w:val="PageNumber"/>
        <w:rFonts w:asciiTheme="minorHAnsi" w:hAnsiTheme="minorHAnsi"/>
        <w:b/>
        <w:sz w:val="22"/>
        <w:szCs w:val="22"/>
      </w:rPr>
      <w:instrText xml:space="preserve">PAGE  </w:instrText>
    </w:r>
    <w:r w:rsidRPr="002863D2">
      <w:rPr>
        <w:rStyle w:val="PageNumber"/>
        <w:rFonts w:asciiTheme="minorHAnsi" w:hAnsiTheme="minorHAnsi"/>
        <w:b/>
        <w:sz w:val="22"/>
        <w:szCs w:val="22"/>
      </w:rPr>
      <w:fldChar w:fldCharType="separate"/>
    </w:r>
    <w:r w:rsidR="00495FC2">
      <w:rPr>
        <w:rStyle w:val="PageNumber"/>
        <w:rFonts w:asciiTheme="minorHAnsi" w:hAnsiTheme="minorHAnsi"/>
        <w:b/>
        <w:noProof/>
        <w:sz w:val="22"/>
        <w:szCs w:val="22"/>
      </w:rPr>
      <w:t>7</w:t>
    </w:r>
    <w:r w:rsidRPr="002863D2">
      <w:rPr>
        <w:rStyle w:val="PageNumber"/>
        <w:rFonts w:asciiTheme="minorHAnsi" w:hAnsiTheme="minorHAnsi"/>
        <w:b/>
        <w:sz w:val="22"/>
        <w:szCs w:val="22"/>
      </w:rPr>
      <w:fldChar w:fldCharType="end"/>
    </w:r>
  </w:p>
  <w:p w14:paraId="159C017E" w14:textId="77777777" w:rsidR="00417A5D" w:rsidRDefault="0041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7587" w14:textId="77777777" w:rsidR="0036276D" w:rsidRDefault="0036276D" w:rsidP="001A6264">
      <w:r>
        <w:separator/>
      </w:r>
    </w:p>
  </w:footnote>
  <w:footnote w:type="continuationSeparator" w:id="0">
    <w:p w14:paraId="4E1F7274" w14:textId="77777777" w:rsidR="0036276D" w:rsidRDefault="0036276D" w:rsidP="001A6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5B9"/>
    <w:multiLevelType w:val="multilevel"/>
    <w:tmpl w:val="B0BA4B72"/>
    <w:styleLink w:val="WWNum2"/>
    <w:lvl w:ilvl="0">
      <w:start w:val="1"/>
      <w:numFmt w:val="decimal"/>
      <w:lvlText w:val="%1."/>
      <w:lvlJc w:val="left"/>
      <w:pPr>
        <w:ind w:left="360" w:firstLine="0"/>
      </w:p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7637EC"/>
    <w:multiLevelType w:val="hybridMultilevel"/>
    <w:tmpl w:val="1CAAF1C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D69E6"/>
    <w:multiLevelType w:val="hybridMultilevel"/>
    <w:tmpl w:val="CED2C8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9336FE"/>
    <w:multiLevelType w:val="hybridMultilevel"/>
    <w:tmpl w:val="A8F073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D7910"/>
    <w:multiLevelType w:val="singleLevel"/>
    <w:tmpl w:val="76A065B2"/>
    <w:lvl w:ilvl="0">
      <w:start w:val="1"/>
      <w:numFmt w:val="decimal"/>
      <w:lvlText w:val="%1."/>
      <w:legacy w:legacy="1" w:legacySpace="0" w:legacyIndent="360"/>
      <w:lvlJc w:val="left"/>
      <w:pPr>
        <w:ind w:left="360" w:hanging="360"/>
      </w:pPr>
    </w:lvl>
  </w:abstractNum>
  <w:abstractNum w:abstractNumId="5" w15:restartNumberingAfterBreak="0">
    <w:nsid w:val="298E7361"/>
    <w:multiLevelType w:val="hybridMultilevel"/>
    <w:tmpl w:val="3C0E5574"/>
    <w:lvl w:ilvl="0" w:tplc="86AAC244">
      <w:start w:val="1"/>
      <w:numFmt w:val="bullet"/>
      <w:lvlText w:val="·"/>
      <w:lvlJc w:val="left"/>
      <w:pPr>
        <w:ind w:left="57" w:hanging="57"/>
      </w:pPr>
      <w:rPr>
        <w:rFonts w:ascii="Courier New" w:hAnsi="Courier New"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6" w15:restartNumberingAfterBreak="0">
    <w:nsid w:val="29CD4D7D"/>
    <w:multiLevelType w:val="hybridMultilevel"/>
    <w:tmpl w:val="0EA2B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761F8"/>
    <w:multiLevelType w:val="hybridMultilevel"/>
    <w:tmpl w:val="789EE10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4C5746"/>
    <w:multiLevelType w:val="hybridMultilevel"/>
    <w:tmpl w:val="A782C48E"/>
    <w:lvl w:ilvl="0" w:tplc="662887B6">
      <w:start w:val="1"/>
      <w:numFmt w:val="bullet"/>
      <w:lvlText w:val="·"/>
      <w:lvlJc w:val="left"/>
      <w:pPr>
        <w:ind w:left="720" w:hanging="360"/>
      </w:pPr>
      <w:rPr>
        <w:rFonts w:ascii="Courier New" w:hAnsi="Courier New" w:hint="default"/>
        <w:w w:val="7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27040"/>
    <w:multiLevelType w:val="multilevel"/>
    <w:tmpl w:val="0A0E15C2"/>
    <w:styleLink w:val="WWNum1"/>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0" w15:restartNumberingAfterBreak="0">
    <w:nsid w:val="6BC5395F"/>
    <w:multiLevelType w:val="hybridMultilevel"/>
    <w:tmpl w:val="512EE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A51F29"/>
    <w:multiLevelType w:val="singleLevel"/>
    <w:tmpl w:val="2F7E44D4"/>
    <w:lvl w:ilvl="0">
      <w:start w:val="1"/>
      <w:numFmt w:val="decimal"/>
      <w:lvlText w:val="%1."/>
      <w:legacy w:legacy="1" w:legacySpace="0" w:legacyIndent="360"/>
      <w:lvlJc w:val="left"/>
      <w:pPr>
        <w:ind w:left="360" w:hanging="360"/>
      </w:pPr>
    </w:lvl>
  </w:abstractNum>
  <w:num w:numId="1">
    <w:abstractNumId w:val="11"/>
  </w:num>
  <w:num w:numId="2">
    <w:abstractNumId w:val="4"/>
  </w:num>
  <w:num w:numId="3">
    <w:abstractNumId w:val="10"/>
  </w:num>
  <w:num w:numId="4">
    <w:abstractNumId w:val="9"/>
  </w:num>
  <w:num w:numId="5">
    <w:abstractNumId w:val="0"/>
  </w:num>
  <w:num w:numId="6">
    <w:abstractNumId w:val="0"/>
    <w:lvlOverride w:ilvl="0">
      <w:startOverride w:val="1"/>
    </w:lvlOverride>
  </w:num>
  <w:num w:numId="7">
    <w:abstractNumId w:val="6"/>
  </w:num>
  <w:num w:numId="8">
    <w:abstractNumId w:val="5"/>
  </w:num>
  <w:num w:numId="9">
    <w:abstractNumId w:val="8"/>
  </w:num>
  <w:num w:numId="10">
    <w:abstractNumId w:val="3"/>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72"/>
    <w:rsid w:val="00083E47"/>
    <w:rsid w:val="0008579F"/>
    <w:rsid w:val="0009317A"/>
    <w:rsid w:val="000A64D1"/>
    <w:rsid w:val="000D50A7"/>
    <w:rsid w:val="00100D0B"/>
    <w:rsid w:val="00105784"/>
    <w:rsid w:val="00122C70"/>
    <w:rsid w:val="00135B58"/>
    <w:rsid w:val="00190D1F"/>
    <w:rsid w:val="00192D15"/>
    <w:rsid w:val="001A6264"/>
    <w:rsid w:val="001B7000"/>
    <w:rsid w:val="0023419D"/>
    <w:rsid w:val="0023450B"/>
    <w:rsid w:val="00270D8C"/>
    <w:rsid w:val="002863D2"/>
    <w:rsid w:val="002A72D8"/>
    <w:rsid w:val="002B0160"/>
    <w:rsid w:val="002B489B"/>
    <w:rsid w:val="002E01EC"/>
    <w:rsid w:val="002E1626"/>
    <w:rsid w:val="00302829"/>
    <w:rsid w:val="003259B3"/>
    <w:rsid w:val="003503AB"/>
    <w:rsid w:val="0036276D"/>
    <w:rsid w:val="003679E0"/>
    <w:rsid w:val="00376877"/>
    <w:rsid w:val="003810E2"/>
    <w:rsid w:val="00381EC8"/>
    <w:rsid w:val="003D6A25"/>
    <w:rsid w:val="003E3B6E"/>
    <w:rsid w:val="003F409F"/>
    <w:rsid w:val="00417A5D"/>
    <w:rsid w:val="004277D3"/>
    <w:rsid w:val="00443C94"/>
    <w:rsid w:val="00464649"/>
    <w:rsid w:val="004772DA"/>
    <w:rsid w:val="00495FC2"/>
    <w:rsid w:val="004D32DA"/>
    <w:rsid w:val="004D7E6B"/>
    <w:rsid w:val="004E4F5E"/>
    <w:rsid w:val="00543A62"/>
    <w:rsid w:val="00557BA6"/>
    <w:rsid w:val="005638AF"/>
    <w:rsid w:val="00573E19"/>
    <w:rsid w:val="005902D0"/>
    <w:rsid w:val="005B0E72"/>
    <w:rsid w:val="006031EC"/>
    <w:rsid w:val="00607931"/>
    <w:rsid w:val="006347B5"/>
    <w:rsid w:val="00640397"/>
    <w:rsid w:val="00640A92"/>
    <w:rsid w:val="00645141"/>
    <w:rsid w:val="006A5229"/>
    <w:rsid w:val="00701A43"/>
    <w:rsid w:val="00725BE9"/>
    <w:rsid w:val="00741271"/>
    <w:rsid w:val="00757CBF"/>
    <w:rsid w:val="00765713"/>
    <w:rsid w:val="00787BB8"/>
    <w:rsid w:val="007C5392"/>
    <w:rsid w:val="007C611B"/>
    <w:rsid w:val="008034AB"/>
    <w:rsid w:val="00851336"/>
    <w:rsid w:val="008A4B45"/>
    <w:rsid w:val="008B2703"/>
    <w:rsid w:val="008C5C3C"/>
    <w:rsid w:val="008E27B7"/>
    <w:rsid w:val="008E4EA0"/>
    <w:rsid w:val="009332BF"/>
    <w:rsid w:val="0096167A"/>
    <w:rsid w:val="00962853"/>
    <w:rsid w:val="00963DF2"/>
    <w:rsid w:val="00976B02"/>
    <w:rsid w:val="009A61CC"/>
    <w:rsid w:val="009F1849"/>
    <w:rsid w:val="009F4632"/>
    <w:rsid w:val="00A031D7"/>
    <w:rsid w:val="00A25166"/>
    <w:rsid w:val="00A5050D"/>
    <w:rsid w:val="00A75A68"/>
    <w:rsid w:val="00A91F4C"/>
    <w:rsid w:val="00AB3FA5"/>
    <w:rsid w:val="00AD06AC"/>
    <w:rsid w:val="00B04B6E"/>
    <w:rsid w:val="00B233AA"/>
    <w:rsid w:val="00B2496C"/>
    <w:rsid w:val="00B34F1B"/>
    <w:rsid w:val="00B37320"/>
    <w:rsid w:val="00B41E09"/>
    <w:rsid w:val="00B47F2E"/>
    <w:rsid w:val="00B61FB3"/>
    <w:rsid w:val="00B72529"/>
    <w:rsid w:val="00BD0B5F"/>
    <w:rsid w:val="00C000B6"/>
    <w:rsid w:val="00C004B3"/>
    <w:rsid w:val="00C1630E"/>
    <w:rsid w:val="00C6589E"/>
    <w:rsid w:val="00C83F90"/>
    <w:rsid w:val="00C84458"/>
    <w:rsid w:val="00C91CE8"/>
    <w:rsid w:val="00CD1952"/>
    <w:rsid w:val="00D27DCE"/>
    <w:rsid w:val="00D37EFD"/>
    <w:rsid w:val="00D675BE"/>
    <w:rsid w:val="00D70A9E"/>
    <w:rsid w:val="00D74354"/>
    <w:rsid w:val="00DA3E98"/>
    <w:rsid w:val="00DC50CF"/>
    <w:rsid w:val="00DE0551"/>
    <w:rsid w:val="00E10DF7"/>
    <w:rsid w:val="00E27F8C"/>
    <w:rsid w:val="00E4629F"/>
    <w:rsid w:val="00E75D4E"/>
    <w:rsid w:val="00E97804"/>
    <w:rsid w:val="00EB05CC"/>
    <w:rsid w:val="00EB4658"/>
    <w:rsid w:val="00EB4AA8"/>
    <w:rsid w:val="00EB7574"/>
    <w:rsid w:val="00ED0B56"/>
    <w:rsid w:val="00EF581E"/>
    <w:rsid w:val="00F14DF1"/>
    <w:rsid w:val="00F226A5"/>
    <w:rsid w:val="00F26765"/>
    <w:rsid w:val="00F3027F"/>
    <w:rsid w:val="00F33C45"/>
    <w:rsid w:val="00F33E14"/>
    <w:rsid w:val="00F87309"/>
    <w:rsid w:val="00F87E9B"/>
    <w:rsid w:val="00F91B0F"/>
    <w:rsid w:val="00FA12AF"/>
    <w:rsid w:val="00FB6384"/>
    <w:rsid w:val="00FC4A5C"/>
    <w:rsid w:val="00FE1662"/>
    <w:rsid w:val="00FF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4C454"/>
  <w15:docId w15:val="{100A2BE3-80F6-4325-BDA9-E68FF29E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rine">
    <w:name w:val="Lettrine"/>
    <w:basedOn w:val="Normal"/>
    <w:pPr>
      <w:tabs>
        <w:tab w:val="left" w:pos="5760"/>
        <w:tab w:val="left" w:pos="9546"/>
      </w:tabs>
      <w:spacing w:before="120" w:after="80"/>
    </w:pPr>
    <w:rPr>
      <w:rFonts w:ascii="KellyAnnGothic" w:hAnsi="KellyAnnGothic"/>
      <w:sz w:val="36"/>
    </w:rPr>
  </w:style>
  <w:style w:type="table" w:styleId="TableGrid">
    <w:name w:val="Table Grid"/>
    <w:basedOn w:val="TableNormal"/>
    <w:rsid w:val="00EB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D1952"/>
    <w:pPr>
      <w:overflowPunct/>
      <w:autoSpaceDE/>
      <w:autoSpaceDN/>
      <w:adjustRightInd/>
      <w:ind w:left="720"/>
      <w:contextualSpacing/>
      <w:textAlignment w:val="auto"/>
    </w:pPr>
    <w:rPr>
      <w:sz w:val="24"/>
      <w:szCs w:val="24"/>
    </w:rPr>
  </w:style>
  <w:style w:type="paragraph" w:customStyle="1" w:styleId="ColumnHeading">
    <w:name w:val="Column Heading"/>
    <w:basedOn w:val="Normal"/>
    <w:qFormat/>
    <w:rsid w:val="00FC4A5C"/>
    <w:pPr>
      <w:overflowPunct/>
      <w:autoSpaceDE/>
      <w:autoSpaceDN/>
      <w:adjustRightInd/>
      <w:textAlignment w:val="auto"/>
    </w:pPr>
    <w:rPr>
      <w:rFonts w:ascii="Georgia" w:eastAsia="Georgia" w:hAnsi="Georgia"/>
      <w:caps/>
      <w:spacing w:val="10"/>
      <w:sz w:val="14"/>
      <w:szCs w:val="22"/>
    </w:rPr>
  </w:style>
  <w:style w:type="paragraph" w:customStyle="1" w:styleId="Standard">
    <w:name w:val="Standard"/>
    <w:rsid w:val="004D7E6B"/>
    <w:pPr>
      <w:suppressAutoHyphens/>
      <w:autoSpaceDN w:val="0"/>
      <w:textAlignment w:val="baseline"/>
    </w:pPr>
    <w:rPr>
      <w:kern w:val="3"/>
      <w:lang w:val="en-CA" w:eastAsia="en-CA"/>
    </w:rPr>
  </w:style>
  <w:style w:type="numbering" w:customStyle="1" w:styleId="WWNum1">
    <w:name w:val="WWNum1"/>
    <w:basedOn w:val="NoList"/>
    <w:rsid w:val="004D7E6B"/>
    <w:pPr>
      <w:numPr>
        <w:numId w:val="4"/>
      </w:numPr>
    </w:pPr>
  </w:style>
  <w:style w:type="numbering" w:customStyle="1" w:styleId="WWNum2">
    <w:name w:val="WWNum2"/>
    <w:basedOn w:val="NoList"/>
    <w:rsid w:val="003503AB"/>
    <w:pPr>
      <w:numPr>
        <w:numId w:val="5"/>
      </w:numPr>
    </w:pPr>
  </w:style>
  <w:style w:type="character" w:styleId="PageNumber">
    <w:name w:val="page number"/>
    <w:basedOn w:val="DefaultParagraphFont"/>
    <w:rsid w:val="009F1849"/>
  </w:style>
  <w:style w:type="paragraph" w:styleId="BalloonText">
    <w:name w:val="Balloon Text"/>
    <w:basedOn w:val="Normal"/>
    <w:link w:val="BalloonTextChar"/>
    <w:semiHidden/>
    <w:unhideWhenUsed/>
    <w:rsid w:val="003E3B6E"/>
    <w:rPr>
      <w:rFonts w:ascii="Lucida Grande" w:hAnsi="Lucida Grande" w:cs="Lucida Grande"/>
      <w:sz w:val="18"/>
      <w:szCs w:val="18"/>
    </w:rPr>
  </w:style>
  <w:style w:type="character" w:customStyle="1" w:styleId="BalloonTextChar">
    <w:name w:val="Balloon Text Char"/>
    <w:basedOn w:val="DefaultParagraphFont"/>
    <w:link w:val="BalloonText"/>
    <w:semiHidden/>
    <w:rsid w:val="003E3B6E"/>
    <w:rPr>
      <w:rFonts w:ascii="Lucida Grande" w:hAnsi="Lucida Grande" w:cs="Lucida Grande"/>
      <w:sz w:val="18"/>
      <w:szCs w:val="18"/>
    </w:rPr>
  </w:style>
  <w:style w:type="paragraph" w:styleId="Footer">
    <w:name w:val="footer"/>
    <w:basedOn w:val="Normal"/>
    <w:link w:val="FooterChar"/>
    <w:unhideWhenUsed/>
    <w:rsid w:val="001A6264"/>
    <w:pPr>
      <w:tabs>
        <w:tab w:val="center" w:pos="4320"/>
        <w:tab w:val="right" w:pos="8640"/>
      </w:tabs>
    </w:pPr>
  </w:style>
  <w:style w:type="character" w:customStyle="1" w:styleId="FooterChar">
    <w:name w:val="Footer Char"/>
    <w:basedOn w:val="DefaultParagraphFont"/>
    <w:link w:val="Footer"/>
    <w:rsid w:val="001A6264"/>
  </w:style>
  <w:style w:type="paragraph" w:styleId="Header">
    <w:name w:val="header"/>
    <w:basedOn w:val="Normal"/>
    <w:link w:val="HeaderChar"/>
    <w:unhideWhenUsed/>
    <w:rsid w:val="002863D2"/>
    <w:pPr>
      <w:tabs>
        <w:tab w:val="center" w:pos="4320"/>
        <w:tab w:val="right" w:pos="8640"/>
      </w:tabs>
    </w:pPr>
  </w:style>
  <w:style w:type="character" w:customStyle="1" w:styleId="HeaderChar">
    <w:name w:val="Header Char"/>
    <w:basedOn w:val="DefaultParagraphFont"/>
    <w:link w:val="Header"/>
    <w:rsid w:val="0028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951">
      <w:bodyDiv w:val="1"/>
      <w:marLeft w:val="0"/>
      <w:marRight w:val="0"/>
      <w:marTop w:val="0"/>
      <w:marBottom w:val="0"/>
      <w:divBdr>
        <w:top w:val="none" w:sz="0" w:space="0" w:color="auto"/>
        <w:left w:val="none" w:sz="0" w:space="0" w:color="auto"/>
        <w:bottom w:val="none" w:sz="0" w:space="0" w:color="auto"/>
        <w:right w:val="none" w:sz="0" w:space="0" w:color="auto"/>
      </w:divBdr>
    </w:div>
    <w:div w:id="688139234">
      <w:bodyDiv w:val="1"/>
      <w:marLeft w:val="0"/>
      <w:marRight w:val="0"/>
      <w:marTop w:val="0"/>
      <w:marBottom w:val="0"/>
      <w:divBdr>
        <w:top w:val="none" w:sz="0" w:space="0" w:color="auto"/>
        <w:left w:val="none" w:sz="0" w:space="0" w:color="auto"/>
        <w:bottom w:val="none" w:sz="0" w:space="0" w:color="auto"/>
        <w:right w:val="none" w:sz="0" w:space="0" w:color="auto"/>
      </w:divBdr>
    </w:div>
    <w:div w:id="15906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ennett\Local%20Settings\Temporary%20Internet%20Files\Content.IE5\4Z6DEFST\HUM10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HUM103[1]</Template>
  <TotalTime>339</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DAWSON COLLEGE</vt:lpstr>
    </vt:vector>
  </TitlesOfParts>
  <Company>Dawson College</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DAWSON COLLEGE</dc:title>
  <dc:creator>Dawson College</dc:creator>
  <cp:lastModifiedBy>Erik Chevrier</cp:lastModifiedBy>
  <cp:revision>21</cp:revision>
  <cp:lastPrinted>2016-09-13T15:39:00Z</cp:lastPrinted>
  <dcterms:created xsi:type="dcterms:W3CDTF">2016-09-12T17:17:00Z</dcterms:created>
  <dcterms:modified xsi:type="dcterms:W3CDTF">2016-09-13T15:56:00Z</dcterms:modified>
</cp:coreProperties>
</file>